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55"/>
        <w:gridCol w:w="1440"/>
        <w:gridCol w:w="450"/>
        <w:gridCol w:w="900"/>
        <w:gridCol w:w="1080"/>
        <w:gridCol w:w="630"/>
        <w:gridCol w:w="1710"/>
        <w:gridCol w:w="586"/>
        <w:gridCol w:w="674"/>
        <w:gridCol w:w="1890"/>
      </w:tblGrid>
      <w:tr w:rsidR="00505FC4" w:rsidRPr="00752727" w:rsidTr="0040431E">
        <w:trPr>
          <w:trHeight w:val="723"/>
        </w:trPr>
        <w:tc>
          <w:tcPr>
            <w:tcW w:w="3145" w:type="dxa"/>
            <w:gridSpan w:val="3"/>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gridSpan w:val="7"/>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72678C">
        <w:trPr>
          <w:trHeight w:val="273"/>
        </w:trPr>
        <w:tc>
          <w:tcPr>
            <w:tcW w:w="8051" w:type="dxa"/>
            <w:gridSpan w:val="8"/>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4" w:type="dxa"/>
            <w:gridSpan w:val="2"/>
            <w:tcBorders>
              <w:top w:val="single" w:sz="4" w:space="0" w:color="auto"/>
              <w:bottom w:val="single" w:sz="4" w:space="0" w:color="auto"/>
            </w:tcBorders>
            <w:shd w:val="clear" w:color="auto" w:fill="000000"/>
            <w:vAlign w:val="center"/>
          </w:tcPr>
          <w:p w:rsidR="00505FC4" w:rsidRPr="00752727" w:rsidRDefault="007430A7" w:rsidP="001E56D4">
            <w:pPr>
              <w:spacing w:after="0" w:line="240" w:lineRule="auto"/>
              <w:rPr>
                <w:rFonts w:ascii="Palatino Linotype" w:hAnsi="Palatino Linotype" w:cs="Arial"/>
                <w:b/>
                <w:iCs/>
                <w:sz w:val="24"/>
                <w:szCs w:val="24"/>
              </w:rPr>
            </w:pPr>
            <w:r>
              <w:rPr>
                <w:rFonts w:ascii="Palatino Linotype" w:hAnsi="Palatino Linotype" w:cs="Arial"/>
                <w:b/>
                <w:iCs/>
                <w:sz w:val="24"/>
                <w:szCs w:val="24"/>
              </w:rPr>
              <w:t>October 18</w:t>
            </w:r>
            <w:r w:rsidR="001E56D4">
              <w:rPr>
                <w:rFonts w:ascii="Palatino Linotype" w:hAnsi="Palatino Linotype" w:cs="Arial"/>
                <w:b/>
                <w:iCs/>
                <w:sz w:val="24"/>
                <w:szCs w:val="24"/>
              </w:rPr>
              <w:t xml:space="preserve">, </w:t>
            </w:r>
            <w:r w:rsidR="002A5C87">
              <w:rPr>
                <w:rFonts w:ascii="Palatino Linotype" w:hAnsi="Palatino Linotype" w:cs="Arial"/>
                <w:b/>
                <w:iCs/>
                <w:sz w:val="24"/>
                <w:szCs w:val="24"/>
              </w:rPr>
              <w:t>2018</w:t>
            </w:r>
          </w:p>
        </w:tc>
      </w:tr>
      <w:tr w:rsidR="00505FC4" w:rsidRPr="00752727" w:rsidTr="006A028D">
        <w:trPr>
          <w:trHeight w:val="270"/>
        </w:trPr>
        <w:tc>
          <w:tcPr>
            <w:tcW w:w="10615" w:type="dxa"/>
            <w:gridSpan w:val="10"/>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A15DED" w:rsidRPr="00752727" w:rsidTr="00280201">
        <w:trPr>
          <w:trHeight w:val="2240"/>
        </w:trPr>
        <w:tc>
          <w:tcPr>
            <w:tcW w:w="3145" w:type="dxa"/>
            <w:gridSpan w:val="3"/>
            <w:shd w:val="clear" w:color="auto" w:fill="auto"/>
            <w:tcMar>
              <w:top w:w="0" w:type="dxa"/>
              <w:left w:w="108" w:type="dxa"/>
              <w:bottom w:w="0" w:type="dxa"/>
              <w:right w:w="108" w:type="dxa"/>
            </w:tcMar>
          </w:tcPr>
          <w:p w:rsidR="00A15DED" w:rsidRDefault="00A15DED" w:rsidP="00A15DED">
            <w:pPr>
              <w:tabs>
                <w:tab w:val="left" w:pos="6750"/>
              </w:tabs>
              <w:spacing w:after="0" w:line="240" w:lineRule="auto"/>
              <w:ind w:left="144"/>
              <w:contextualSpacing/>
              <w:rPr>
                <w:rFonts w:ascii="Palatino Linotype" w:hAnsi="Palatino Linotype"/>
                <w:b/>
                <w:sz w:val="24"/>
                <w:szCs w:val="24"/>
                <w:u w:val="single"/>
              </w:rPr>
            </w:pPr>
          </w:p>
          <w:p w:rsidR="001451D3" w:rsidRDefault="00A15DED" w:rsidP="001451D3">
            <w:pPr>
              <w:tabs>
                <w:tab w:val="left" w:pos="6750"/>
              </w:tabs>
              <w:spacing w:after="240" w:line="240" w:lineRule="auto"/>
              <w:ind w:left="144"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p>
          <w:p w:rsidR="00454232" w:rsidRPr="00FE5779" w:rsidRDefault="00A67AF7" w:rsidP="00280201">
            <w:pPr>
              <w:pStyle w:val="NormalWeb"/>
              <w:spacing w:before="0" w:beforeAutospacing="0" w:after="120" w:afterAutospacing="0"/>
              <w:rPr>
                <w:rFonts w:ascii="Palatino Linotype" w:hAnsi="Palatino Linotype"/>
                <w:b/>
                <w:sz w:val="20"/>
                <w:szCs w:val="20"/>
                <w:u w:val="single"/>
                <w:shd w:val="clear" w:color="auto" w:fill="FFFFFF"/>
              </w:rPr>
            </w:pPr>
            <w:hyperlink w:anchor="SNG" w:history="1">
              <w:r w:rsidR="00280201" w:rsidRPr="00280201">
                <w:rPr>
                  <w:rStyle w:val="Hyperlink"/>
                  <w:rFonts w:ascii="Palatino Linotype" w:hAnsi="Palatino Linotype" w:cs="Arial"/>
                  <w:b/>
                  <w:sz w:val="20"/>
                  <w:szCs w:val="20"/>
                </w:rPr>
                <w:t xml:space="preserve">-Sigma Nursing Grant </w:t>
              </w:r>
              <w:r w:rsidR="00280201" w:rsidRPr="00280201">
                <w:rPr>
                  <w:rStyle w:val="Hyperlink"/>
                  <w:rFonts w:ascii="Palatino Linotype" w:hAnsi="Palatino Linotype" w:cs="Arial"/>
                  <w:b/>
                  <w:i/>
                  <w:sz w:val="20"/>
                  <w:szCs w:val="20"/>
                </w:rPr>
                <w:t>(Sigma Nursing)</w:t>
              </w:r>
            </w:hyperlink>
            <w:r w:rsidR="00280201">
              <w:rPr>
                <w:rStyle w:val="Hyperlink"/>
                <w:rFonts w:ascii="Palatino Linotype" w:hAnsi="Palatino Linotype" w:cs="Arial"/>
                <w:b/>
                <w:sz w:val="20"/>
                <w:szCs w:val="20"/>
              </w:rPr>
              <w:br/>
            </w:r>
            <w:r w:rsidR="00280201">
              <w:rPr>
                <w:rStyle w:val="Hyperlink"/>
                <w:rFonts w:ascii="Palatino Linotype" w:hAnsi="Palatino Linotype"/>
                <w:b/>
                <w:sz w:val="20"/>
                <w:szCs w:val="20"/>
                <w:shd w:val="clear" w:color="auto" w:fill="FFFFFF"/>
              </w:rPr>
              <w:br/>
            </w:r>
            <w:hyperlink w:anchor="CRG" w:history="1">
              <w:r w:rsidR="00454232" w:rsidRPr="003C2B7D">
                <w:rPr>
                  <w:rStyle w:val="Hyperlink"/>
                  <w:rFonts w:ascii="Palatino Linotype" w:hAnsi="Palatino Linotype"/>
                  <w:b/>
                  <w:sz w:val="20"/>
                  <w:szCs w:val="20"/>
                  <w:shd w:val="clear" w:color="auto" w:fill="FFFFFF"/>
                </w:rPr>
                <w:t>-</w:t>
              </w:r>
              <w:r w:rsidR="00A378D6">
                <w:rPr>
                  <w:rStyle w:val="Hyperlink"/>
                  <w:rFonts w:ascii="Palatino Linotype" w:hAnsi="Palatino Linotype"/>
                  <w:b/>
                  <w:sz w:val="20"/>
                  <w:szCs w:val="20"/>
                  <w:shd w:val="clear" w:color="auto" w:fill="FFFFFF"/>
                </w:rPr>
                <w:t xml:space="preserve">Collaborative Research Grants </w:t>
              </w:r>
              <w:r w:rsidR="00454232">
                <w:rPr>
                  <w:rStyle w:val="Hyperlink"/>
                  <w:rFonts w:ascii="Palatino Linotype" w:hAnsi="Palatino Linotype"/>
                  <w:b/>
                  <w:i/>
                  <w:sz w:val="20"/>
                  <w:szCs w:val="20"/>
                  <w:shd w:val="clear" w:color="auto" w:fill="FFFFFF"/>
                </w:rPr>
                <w:t>(NE</w:t>
              </w:r>
              <w:r w:rsidR="00454232" w:rsidRPr="003C2B7D">
                <w:rPr>
                  <w:rStyle w:val="Hyperlink"/>
                  <w:rFonts w:ascii="Palatino Linotype" w:hAnsi="Palatino Linotype"/>
                  <w:b/>
                  <w:i/>
                  <w:sz w:val="20"/>
                  <w:szCs w:val="20"/>
                  <w:shd w:val="clear" w:color="auto" w:fill="FFFFFF"/>
                </w:rPr>
                <w:t>H)</w:t>
              </w:r>
            </w:hyperlink>
          </w:p>
          <w:p w:rsidR="00454232" w:rsidRPr="00AF3F24" w:rsidRDefault="00AF3F24" w:rsidP="00454232">
            <w:pPr>
              <w:shd w:val="clear" w:color="auto" w:fill="FFFFFF"/>
              <w:spacing w:after="120" w:line="240" w:lineRule="auto"/>
              <w:rPr>
                <w:rStyle w:val="Hyperlink"/>
                <w:rFonts w:ascii="Palatino Linotype" w:hAnsi="Palatino Linotype"/>
                <w:b/>
                <w:sz w:val="20"/>
                <w:szCs w:val="20"/>
              </w:rPr>
            </w:pPr>
            <w:r>
              <w:rPr>
                <w:rStyle w:val="Hyperlink"/>
                <w:rFonts w:ascii="Palatino Linotype" w:hAnsi="Palatino Linotype"/>
                <w:b/>
                <w:sz w:val="20"/>
                <w:szCs w:val="20"/>
              </w:rPr>
              <w:fldChar w:fldCharType="begin"/>
            </w:r>
            <w:r>
              <w:rPr>
                <w:rStyle w:val="Hyperlink"/>
                <w:rFonts w:ascii="Palatino Linotype" w:hAnsi="Palatino Linotype"/>
                <w:b/>
                <w:sz w:val="20"/>
                <w:szCs w:val="20"/>
              </w:rPr>
              <w:instrText xml:space="preserve"> HYPERLINK  \l "IUSE" </w:instrText>
            </w:r>
            <w:r>
              <w:rPr>
                <w:rStyle w:val="Hyperlink"/>
                <w:rFonts w:ascii="Palatino Linotype" w:hAnsi="Palatino Linotype"/>
                <w:b/>
                <w:sz w:val="20"/>
                <w:szCs w:val="20"/>
              </w:rPr>
              <w:fldChar w:fldCharType="separate"/>
            </w:r>
            <w:r w:rsidR="00454232" w:rsidRPr="00AF3F24">
              <w:rPr>
                <w:rStyle w:val="Hyperlink"/>
                <w:rFonts w:ascii="Palatino Linotype" w:hAnsi="Palatino Linotype"/>
                <w:b/>
                <w:sz w:val="20"/>
                <w:szCs w:val="20"/>
              </w:rPr>
              <w:t>-</w:t>
            </w:r>
            <w:r w:rsidRPr="00AF3F24">
              <w:rPr>
                <w:rStyle w:val="Hyperlink"/>
                <w:rFonts w:ascii="Palatino Linotype" w:hAnsi="Palatino Linotype"/>
                <w:b/>
                <w:sz w:val="20"/>
                <w:szCs w:val="20"/>
              </w:rPr>
              <w:t>Improving Undergraduate Stem Education</w:t>
            </w:r>
            <w:r w:rsidR="00454232" w:rsidRPr="00AF3F24">
              <w:rPr>
                <w:rStyle w:val="Hyperlink"/>
                <w:rFonts w:ascii="Palatino Linotype" w:hAnsi="Palatino Linotype"/>
                <w:b/>
                <w:sz w:val="20"/>
                <w:szCs w:val="20"/>
              </w:rPr>
              <w:t xml:space="preserve"> </w:t>
            </w:r>
            <w:r w:rsidR="00454232" w:rsidRPr="00AF3F24">
              <w:rPr>
                <w:rStyle w:val="Hyperlink"/>
                <w:rFonts w:ascii="Palatino Linotype" w:hAnsi="Palatino Linotype"/>
                <w:b/>
                <w:i/>
                <w:sz w:val="20"/>
                <w:szCs w:val="20"/>
              </w:rPr>
              <w:t>(NSF)</w:t>
            </w:r>
          </w:p>
          <w:p w:rsidR="00454232" w:rsidRPr="003160B4" w:rsidRDefault="00AF3F24" w:rsidP="00454232">
            <w:pPr>
              <w:shd w:val="clear" w:color="auto" w:fill="FFFFFF"/>
              <w:spacing w:after="120" w:line="240" w:lineRule="auto"/>
              <w:rPr>
                <w:rFonts w:ascii="Palatino Linotype" w:hAnsi="Palatino Linotype"/>
                <w:b/>
                <w:i/>
                <w:sz w:val="20"/>
                <w:szCs w:val="20"/>
                <w:u w:val="single"/>
              </w:rPr>
            </w:pPr>
            <w:r>
              <w:rPr>
                <w:rStyle w:val="Hyperlink"/>
                <w:rFonts w:ascii="Palatino Linotype" w:hAnsi="Palatino Linotype"/>
                <w:b/>
                <w:sz w:val="20"/>
                <w:szCs w:val="20"/>
              </w:rPr>
              <w:fldChar w:fldCharType="end"/>
            </w:r>
            <w:hyperlink w:anchor="xc" w:history="1">
              <w:r w:rsidR="00454232" w:rsidRPr="00DD7B7F">
                <w:rPr>
                  <w:rStyle w:val="Hyperlink"/>
                  <w:rFonts w:ascii="Palatino Linotype" w:hAnsi="Palatino Linotype"/>
                  <w:b/>
                  <w:i/>
                  <w:sz w:val="20"/>
                  <w:szCs w:val="20"/>
                </w:rPr>
                <w:t>-</w:t>
              </w:r>
              <w:r w:rsidR="003160B4" w:rsidRPr="00DD7B7F">
                <w:rPr>
                  <w:rStyle w:val="Hyperlink"/>
                  <w:rFonts w:ascii="Palatino Linotype" w:hAnsi="Palatino Linotype"/>
                  <w:b/>
                  <w:sz w:val="20"/>
                  <w:szCs w:val="20"/>
                </w:rPr>
                <w:t xml:space="preserve">Cross Cutting Material Research </w:t>
              </w:r>
              <w:r w:rsidR="003160B4" w:rsidRPr="00DD7B7F">
                <w:rPr>
                  <w:rStyle w:val="Hyperlink"/>
                  <w:rFonts w:ascii="Palatino Linotype" w:hAnsi="Palatino Linotype"/>
                  <w:b/>
                  <w:i/>
                  <w:sz w:val="20"/>
                  <w:szCs w:val="20"/>
                </w:rPr>
                <w:t>(NSF)</w:t>
              </w:r>
            </w:hyperlink>
          </w:p>
          <w:p w:rsidR="00454232" w:rsidRPr="0034466A" w:rsidRDefault="0034466A" w:rsidP="00454232">
            <w:pPr>
              <w:spacing w:after="120" w:line="240" w:lineRule="auto"/>
              <w:rPr>
                <w:rStyle w:val="Hyperlink"/>
                <w:rFonts w:ascii="Palatino Linotype" w:hAnsi="Palatino Linotype"/>
                <w:b/>
                <w:sz w:val="20"/>
                <w:szCs w:val="20"/>
              </w:rPr>
            </w:pPr>
            <w:r>
              <w:rPr>
                <w:rStyle w:val="Hyperlink"/>
                <w:rFonts w:ascii="Palatino Linotype" w:hAnsi="Palatino Linotype"/>
                <w:b/>
                <w:sz w:val="20"/>
                <w:szCs w:val="20"/>
              </w:rPr>
              <w:fldChar w:fldCharType="begin"/>
            </w:r>
            <w:r>
              <w:rPr>
                <w:rStyle w:val="Hyperlink"/>
                <w:rFonts w:ascii="Palatino Linotype" w:hAnsi="Palatino Linotype"/>
                <w:b/>
                <w:sz w:val="20"/>
                <w:szCs w:val="20"/>
              </w:rPr>
              <w:instrText xml:space="preserve"> HYPERLINK  \l "RTP" </w:instrText>
            </w:r>
            <w:r>
              <w:rPr>
                <w:rStyle w:val="Hyperlink"/>
                <w:rFonts w:ascii="Palatino Linotype" w:hAnsi="Palatino Linotype"/>
                <w:b/>
                <w:sz w:val="20"/>
                <w:szCs w:val="20"/>
              </w:rPr>
              <w:fldChar w:fldCharType="separate"/>
            </w:r>
            <w:r w:rsidR="00454232" w:rsidRPr="0034466A">
              <w:rPr>
                <w:rStyle w:val="Hyperlink"/>
                <w:rFonts w:ascii="Palatino Linotype" w:hAnsi="Palatino Linotype"/>
                <w:b/>
                <w:sz w:val="20"/>
                <w:szCs w:val="20"/>
              </w:rPr>
              <w:t>-</w:t>
            </w:r>
            <w:r w:rsidRPr="0034466A">
              <w:rPr>
                <w:rStyle w:val="Hyperlink"/>
                <w:rFonts w:ascii="Palatino Linotype" w:hAnsi="Palatino Linotype"/>
                <w:b/>
                <w:sz w:val="20"/>
                <w:szCs w:val="20"/>
              </w:rPr>
              <w:t>Research Traineeship Program</w:t>
            </w:r>
            <w:r w:rsidRPr="0034466A">
              <w:rPr>
                <w:rStyle w:val="Hyperlink"/>
                <w:rFonts w:ascii="Palatino Linotype" w:hAnsi="Palatino Linotype"/>
                <w:b/>
                <w:i/>
                <w:sz w:val="20"/>
                <w:szCs w:val="20"/>
              </w:rPr>
              <w:t xml:space="preserve"> (NSF</w:t>
            </w:r>
            <w:r w:rsidR="00454232" w:rsidRPr="0034466A">
              <w:rPr>
                <w:rStyle w:val="Hyperlink"/>
                <w:rFonts w:ascii="Palatino Linotype" w:hAnsi="Palatino Linotype"/>
                <w:b/>
                <w:i/>
                <w:sz w:val="20"/>
                <w:szCs w:val="20"/>
              </w:rPr>
              <w:t>)</w:t>
            </w:r>
          </w:p>
          <w:p w:rsidR="009B580C" w:rsidRPr="009B580C" w:rsidRDefault="0034466A" w:rsidP="00454232">
            <w:pPr>
              <w:spacing w:after="120"/>
              <w:rPr>
                <w:rStyle w:val="Hyperlink"/>
                <w:rFonts w:ascii="Palatino Linotype" w:hAnsi="Palatino Linotype"/>
                <w:b/>
                <w:i/>
                <w:sz w:val="20"/>
                <w:szCs w:val="20"/>
              </w:rPr>
            </w:pPr>
            <w:r>
              <w:rPr>
                <w:rStyle w:val="Hyperlink"/>
                <w:rFonts w:ascii="Palatino Linotype" w:hAnsi="Palatino Linotype"/>
                <w:b/>
                <w:sz w:val="20"/>
                <w:szCs w:val="20"/>
              </w:rPr>
              <w:fldChar w:fldCharType="end"/>
            </w:r>
            <w:r w:rsidR="009B580C">
              <w:rPr>
                <w:rStyle w:val="Hyperlink"/>
                <w:rFonts w:ascii="Palatino Linotype" w:hAnsi="Palatino Linotype"/>
                <w:b/>
                <w:sz w:val="20"/>
                <w:szCs w:val="20"/>
              </w:rPr>
              <w:t>-</w:t>
            </w:r>
            <w:hyperlink w:anchor="PttLA" w:history="1">
              <w:r w:rsidR="009B580C" w:rsidRPr="009B580C">
                <w:rPr>
                  <w:rStyle w:val="Hyperlink"/>
                  <w:rFonts w:ascii="Palatino Linotype" w:hAnsi="Palatino Linotype"/>
                  <w:b/>
                  <w:sz w:val="20"/>
                  <w:szCs w:val="20"/>
                </w:rPr>
                <w:t xml:space="preserve">Pathways to the Liberal Arts </w:t>
              </w:r>
              <w:r w:rsidR="009B580C" w:rsidRPr="009B580C">
                <w:rPr>
                  <w:rStyle w:val="Hyperlink"/>
                  <w:rFonts w:ascii="Palatino Linotype" w:hAnsi="Palatino Linotype"/>
                  <w:b/>
                  <w:i/>
                  <w:sz w:val="20"/>
                  <w:szCs w:val="20"/>
                </w:rPr>
                <w:t>(Teagle Foundation)</w:t>
              </w:r>
            </w:hyperlink>
          </w:p>
          <w:p w:rsidR="00454232" w:rsidRPr="007C4D71" w:rsidRDefault="00454232" w:rsidP="00454232">
            <w:pPr>
              <w:spacing w:after="120"/>
              <w:rPr>
                <w:rFonts w:ascii="Palatino Linotype" w:hAnsi="Palatino Linotype"/>
                <w:b/>
                <w:i/>
                <w:sz w:val="20"/>
                <w:szCs w:val="20"/>
                <w:u w:val="single"/>
              </w:rPr>
            </w:pPr>
            <w:r w:rsidRPr="007C4D71">
              <w:rPr>
                <w:rStyle w:val="Hyperlink"/>
                <w:rFonts w:ascii="Palatino Linotype" w:hAnsi="Palatino Linotype"/>
                <w:b/>
                <w:sz w:val="20"/>
                <w:szCs w:val="20"/>
              </w:rPr>
              <w:t>-</w:t>
            </w:r>
            <w:hyperlink w:anchor="CRF" w:history="1">
              <w:r w:rsidR="007C4D71" w:rsidRPr="00A371CA">
                <w:rPr>
                  <w:rStyle w:val="Hyperlink"/>
                  <w:rFonts w:ascii="Palatino Linotype" w:hAnsi="Palatino Linotype"/>
                  <w:b/>
                  <w:sz w:val="20"/>
                  <w:szCs w:val="20"/>
                </w:rPr>
                <w:t xml:space="preserve">Centennial Research Fellowships </w:t>
              </w:r>
              <w:r w:rsidR="007C4D71" w:rsidRPr="00A371CA">
                <w:rPr>
                  <w:rStyle w:val="Hyperlink"/>
                  <w:rFonts w:ascii="Palatino Linotype" w:hAnsi="Palatino Linotype"/>
                  <w:b/>
                  <w:i/>
                  <w:sz w:val="20"/>
                  <w:szCs w:val="20"/>
                </w:rPr>
                <w:t>(AMS</w:t>
              </w:r>
            </w:hyperlink>
            <w:r w:rsidR="007C4D71">
              <w:rPr>
                <w:rStyle w:val="Hyperlink"/>
                <w:rFonts w:ascii="Palatino Linotype" w:hAnsi="Palatino Linotype"/>
                <w:b/>
                <w:i/>
                <w:sz w:val="20"/>
                <w:szCs w:val="20"/>
              </w:rPr>
              <w:t>)</w:t>
            </w:r>
          </w:p>
          <w:p w:rsidR="00454232" w:rsidRPr="001103AB" w:rsidRDefault="00454232" w:rsidP="00454232">
            <w:pPr>
              <w:shd w:val="clear" w:color="auto" w:fill="FFFFFF"/>
              <w:spacing w:after="120" w:line="240" w:lineRule="auto"/>
              <w:rPr>
                <w:rFonts w:ascii="Palatino Linotype" w:hAnsi="Palatino Linotype"/>
                <w:b/>
                <w:i/>
                <w:sz w:val="20"/>
                <w:szCs w:val="20"/>
                <w:u w:val="single"/>
              </w:rPr>
            </w:pPr>
            <w:r w:rsidRPr="001103AB">
              <w:rPr>
                <w:rStyle w:val="Hyperlink"/>
                <w:rFonts w:ascii="Palatino Linotype" w:hAnsi="Palatino Linotype"/>
                <w:b/>
                <w:sz w:val="20"/>
                <w:szCs w:val="20"/>
              </w:rPr>
              <w:t>-</w:t>
            </w:r>
            <w:hyperlink w:anchor="CBRFP" w:history="1">
              <w:r w:rsidR="001103AB" w:rsidRPr="000B306A">
                <w:rPr>
                  <w:rStyle w:val="Hyperlink"/>
                  <w:rFonts w:ascii="Palatino Linotype" w:hAnsi="Palatino Linotype"/>
                  <w:b/>
                  <w:sz w:val="20"/>
                  <w:szCs w:val="20"/>
                </w:rPr>
                <w:t xml:space="preserve">Census Bureau Research Program </w:t>
              </w:r>
              <w:r w:rsidR="001103AB" w:rsidRPr="000B306A">
                <w:rPr>
                  <w:rStyle w:val="Hyperlink"/>
                  <w:rFonts w:ascii="Palatino Linotype" w:hAnsi="Palatino Linotype"/>
                  <w:b/>
                  <w:i/>
                  <w:sz w:val="20"/>
                  <w:szCs w:val="20"/>
                </w:rPr>
                <w:t>(NSF) (AMA)</w:t>
              </w:r>
            </w:hyperlink>
          </w:p>
          <w:p w:rsidR="00454232" w:rsidRPr="00B246FC" w:rsidRDefault="00454232" w:rsidP="00454232">
            <w:pPr>
              <w:shd w:val="clear" w:color="auto" w:fill="FFFFFF"/>
              <w:spacing w:after="120"/>
              <w:rPr>
                <w:rFonts w:ascii="Palatino Linotype" w:hAnsi="Palatino Linotype"/>
                <w:b/>
                <w:i/>
                <w:sz w:val="20"/>
                <w:szCs w:val="20"/>
                <w:u w:val="single"/>
              </w:rPr>
            </w:pPr>
            <w:r w:rsidRPr="00B246FC">
              <w:rPr>
                <w:rStyle w:val="Hyperlink"/>
                <w:rFonts w:ascii="Palatino Linotype" w:hAnsi="Palatino Linotype"/>
                <w:b/>
                <w:sz w:val="20"/>
                <w:szCs w:val="20"/>
              </w:rPr>
              <w:t>-</w:t>
            </w:r>
            <w:hyperlink w:anchor="ALGP" w:history="1">
              <w:r w:rsidR="00B246FC" w:rsidRPr="00C03139">
                <w:rPr>
                  <w:rStyle w:val="Hyperlink"/>
                  <w:rFonts w:ascii="Palatino Linotype" w:hAnsi="Palatino Linotype"/>
                  <w:b/>
                  <w:sz w:val="20"/>
                  <w:szCs w:val="20"/>
                </w:rPr>
                <w:t xml:space="preserve">Asian Languages Grant Program </w:t>
              </w:r>
              <w:r w:rsidR="00B246FC" w:rsidRPr="00C03139">
                <w:rPr>
                  <w:rStyle w:val="Hyperlink"/>
                  <w:rFonts w:ascii="Palatino Linotype" w:hAnsi="Palatino Linotype"/>
                  <w:b/>
                  <w:i/>
                  <w:sz w:val="20"/>
                  <w:szCs w:val="20"/>
                </w:rPr>
                <w:t>Blakemore Foundation</w:t>
              </w:r>
            </w:hyperlink>
          </w:p>
          <w:p w:rsidR="00454232" w:rsidRPr="00FE5779" w:rsidRDefault="00454232" w:rsidP="00454232">
            <w:pPr>
              <w:shd w:val="clear" w:color="auto" w:fill="FFFFFF"/>
              <w:spacing w:after="120" w:line="240" w:lineRule="auto"/>
              <w:rPr>
                <w:rFonts w:ascii="Palatino Linotype" w:hAnsi="Palatino Linotype"/>
                <w:b/>
                <w:sz w:val="20"/>
                <w:szCs w:val="20"/>
                <w:u w:val="single"/>
              </w:rPr>
            </w:pPr>
            <w:r w:rsidRPr="002B4601">
              <w:rPr>
                <w:rStyle w:val="Hyperlink"/>
                <w:rFonts w:ascii="Palatino Linotype" w:hAnsi="Palatino Linotype"/>
                <w:b/>
                <w:i/>
                <w:sz w:val="20"/>
                <w:szCs w:val="20"/>
              </w:rPr>
              <w:t>-</w:t>
            </w:r>
            <w:hyperlink w:anchor="AGF" w:history="1">
              <w:r w:rsidR="002B4601" w:rsidRPr="002B4601">
                <w:rPr>
                  <w:rStyle w:val="Hyperlink"/>
                  <w:rFonts w:ascii="Palatino Linotype" w:hAnsi="Palatino Linotype"/>
                  <w:b/>
                  <w:sz w:val="20"/>
                  <w:szCs w:val="20"/>
                </w:rPr>
                <w:t xml:space="preserve">Architecture </w:t>
              </w:r>
              <w:r w:rsidR="00280201">
                <w:rPr>
                  <w:rStyle w:val="Hyperlink"/>
                  <w:rFonts w:ascii="Palatino Linotype" w:hAnsi="Palatino Linotype"/>
                  <w:b/>
                  <w:sz w:val="20"/>
                  <w:szCs w:val="20"/>
                </w:rPr>
                <w:t>(</w:t>
              </w:r>
              <w:r w:rsidR="002B4601" w:rsidRPr="002B4601">
                <w:rPr>
                  <w:rStyle w:val="Hyperlink"/>
                  <w:rFonts w:ascii="Palatino Linotype" w:hAnsi="Palatino Linotype"/>
                  <w:b/>
                  <w:i/>
                  <w:sz w:val="20"/>
                  <w:szCs w:val="20"/>
                </w:rPr>
                <w:t>Graham Foundation</w:t>
              </w:r>
            </w:hyperlink>
            <w:r w:rsidR="00280201">
              <w:rPr>
                <w:rStyle w:val="Hyperlink"/>
                <w:rFonts w:ascii="Palatino Linotype" w:hAnsi="Palatino Linotype"/>
                <w:b/>
                <w:i/>
                <w:sz w:val="20"/>
                <w:szCs w:val="20"/>
              </w:rPr>
              <w:t>)</w:t>
            </w:r>
            <w:r w:rsidR="002B4601">
              <w:rPr>
                <w:rStyle w:val="Hyperlink"/>
                <w:rFonts w:ascii="Palatino Linotype" w:hAnsi="Palatino Linotype"/>
                <w:b/>
                <w:i/>
                <w:sz w:val="20"/>
                <w:szCs w:val="20"/>
              </w:rPr>
              <w:t xml:space="preserve"> </w:t>
            </w:r>
          </w:p>
          <w:p w:rsidR="00454232" w:rsidRPr="000A19C0" w:rsidRDefault="000A19C0" w:rsidP="00454232">
            <w:pPr>
              <w:shd w:val="clear" w:color="auto" w:fill="FFFFFF"/>
              <w:spacing w:after="120" w:line="240" w:lineRule="auto"/>
              <w:rPr>
                <w:rFonts w:ascii="Palatino Linotype" w:hAnsi="Palatino Linotype"/>
                <w:b/>
                <w:i/>
                <w:sz w:val="20"/>
                <w:szCs w:val="20"/>
                <w:u w:val="single"/>
              </w:rPr>
            </w:pPr>
            <w:r>
              <w:rPr>
                <w:rStyle w:val="Hyperlink"/>
                <w:rFonts w:ascii="Palatino Linotype" w:hAnsi="Palatino Linotype"/>
                <w:b/>
                <w:i/>
                <w:sz w:val="20"/>
                <w:szCs w:val="20"/>
              </w:rPr>
              <w:t>-</w:t>
            </w:r>
            <w:hyperlink w:anchor="TP" w:history="1">
              <w:r w:rsidRPr="004B031B">
                <w:rPr>
                  <w:rStyle w:val="Hyperlink"/>
                  <w:rFonts w:ascii="Palatino Linotype" w:hAnsi="Palatino Linotype"/>
                  <w:b/>
                  <w:sz w:val="20"/>
                  <w:szCs w:val="20"/>
                </w:rPr>
                <w:t>Translation Projects (</w:t>
              </w:r>
              <w:r w:rsidRPr="004B031B">
                <w:rPr>
                  <w:rStyle w:val="Hyperlink"/>
                  <w:rFonts w:ascii="Palatino Linotype" w:hAnsi="Palatino Linotype"/>
                  <w:b/>
                  <w:i/>
                  <w:sz w:val="20"/>
                  <w:szCs w:val="20"/>
                </w:rPr>
                <w:t>NEA)</w:t>
              </w:r>
            </w:hyperlink>
          </w:p>
          <w:p w:rsidR="00454232" w:rsidRPr="00DD21EB" w:rsidRDefault="00DD21EB" w:rsidP="00454232">
            <w:pPr>
              <w:shd w:val="clear" w:color="auto" w:fill="FFFFFF"/>
              <w:spacing w:after="120" w:line="240" w:lineRule="auto"/>
              <w:rPr>
                <w:rStyle w:val="Hyperlink"/>
                <w:rFonts w:ascii="Palatino Linotype" w:hAnsi="Palatino Linotype"/>
                <w:b/>
                <w:sz w:val="20"/>
                <w:szCs w:val="20"/>
              </w:rPr>
            </w:pPr>
            <w:r>
              <w:rPr>
                <w:rStyle w:val="Hyperlink"/>
                <w:rFonts w:ascii="Palatino Linotype" w:hAnsi="Palatino Linotype"/>
                <w:b/>
                <w:sz w:val="20"/>
                <w:szCs w:val="20"/>
              </w:rPr>
              <w:fldChar w:fldCharType="begin"/>
            </w:r>
            <w:r>
              <w:rPr>
                <w:rStyle w:val="Hyperlink"/>
                <w:rFonts w:ascii="Palatino Linotype" w:hAnsi="Palatino Linotype"/>
                <w:b/>
                <w:sz w:val="20"/>
                <w:szCs w:val="20"/>
              </w:rPr>
              <w:instrText xml:space="preserve"> HYPERLINK  \l "CIS" </w:instrText>
            </w:r>
            <w:r>
              <w:rPr>
                <w:rStyle w:val="Hyperlink"/>
                <w:rFonts w:ascii="Palatino Linotype" w:hAnsi="Palatino Linotype"/>
                <w:b/>
                <w:sz w:val="20"/>
                <w:szCs w:val="20"/>
              </w:rPr>
              <w:fldChar w:fldCharType="separate"/>
            </w:r>
            <w:r w:rsidR="00454232" w:rsidRPr="00DD21EB">
              <w:rPr>
                <w:rStyle w:val="Hyperlink"/>
                <w:rFonts w:ascii="Palatino Linotype" w:hAnsi="Palatino Linotype"/>
                <w:b/>
                <w:sz w:val="20"/>
                <w:szCs w:val="20"/>
              </w:rPr>
              <w:t>-</w:t>
            </w:r>
            <w:r w:rsidRPr="00DD21EB">
              <w:rPr>
                <w:rStyle w:val="Hyperlink"/>
                <w:rFonts w:ascii="Palatino Linotype" w:hAnsi="Palatino Linotype"/>
                <w:b/>
                <w:sz w:val="20"/>
                <w:szCs w:val="20"/>
              </w:rPr>
              <w:t>Civil Infrastructure Systems</w:t>
            </w:r>
            <w:r w:rsidR="00454232" w:rsidRPr="00DD21EB">
              <w:rPr>
                <w:rStyle w:val="Hyperlink"/>
                <w:rFonts w:ascii="Palatino Linotype" w:hAnsi="Palatino Linotype"/>
                <w:b/>
                <w:sz w:val="20"/>
                <w:szCs w:val="20"/>
              </w:rPr>
              <w:t xml:space="preserve"> </w:t>
            </w:r>
            <w:r w:rsidR="00454232" w:rsidRPr="00DD21EB">
              <w:rPr>
                <w:rStyle w:val="Hyperlink"/>
                <w:rFonts w:ascii="Palatino Linotype" w:hAnsi="Palatino Linotype"/>
                <w:b/>
                <w:i/>
                <w:sz w:val="20"/>
                <w:szCs w:val="20"/>
              </w:rPr>
              <w:t>(NSF)</w:t>
            </w:r>
          </w:p>
          <w:p w:rsidR="00454232" w:rsidRPr="00C6741E" w:rsidRDefault="00DD21EB" w:rsidP="00454232">
            <w:pPr>
              <w:pStyle w:val="NormalWeb"/>
              <w:spacing w:before="0" w:beforeAutospacing="0" w:after="120" w:afterAutospacing="0"/>
              <w:rPr>
                <w:rStyle w:val="Hyperlink"/>
                <w:rFonts w:ascii="Palatino Linotype" w:hAnsi="Palatino Linotype" w:cs="Arial"/>
                <w:b/>
                <w:sz w:val="20"/>
                <w:szCs w:val="20"/>
              </w:rPr>
            </w:pPr>
            <w:r>
              <w:rPr>
                <w:rStyle w:val="Hyperlink"/>
                <w:rFonts w:ascii="Palatino Linotype" w:eastAsia="Calibri" w:hAnsi="Palatino Linotype"/>
                <w:b/>
                <w:sz w:val="20"/>
                <w:szCs w:val="20"/>
              </w:rPr>
              <w:fldChar w:fldCharType="end"/>
            </w:r>
            <w:r w:rsidR="00C6741E">
              <w:rPr>
                <w:rStyle w:val="Hyperlink"/>
                <w:rFonts w:ascii="Palatino Linotype" w:hAnsi="Palatino Linotype" w:cs="Arial"/>
                <w:b/>
                <w:sz w:val="20"/>
                <w:szCs w:val="20"/>
              </w:rPr>
              <w:fldChar w:fldCharType="begin"/>
            </w:r>
            <w:r w:rsidR="00C6741E">
              <w:rPr>
                <w:rStyle w:val="Hyperlink"/>
                <w:rFonts w:ascii="Palatino Linotype" w:hAnsi="Palatino Linotype" w:cs="Arial"/>
                <w:b/>
                <w:sz w:val="20"/>
                <w:szCs w:val="20"/>
              </w:rPr>
              <w:instrText xml:space="preserve"> HYPERLINK  \l "MSIP" </w:instrText>
            </w:r>
            <w:r w:rsidR="00C6741E">
              <w:rPr>
                <w:rStyle w:val="Hyperlink"/>
                <w:rFonts w:ascii="Palatino Linotype" w:hAnsi="Palatino Linotype" w:cs="Arial"/>
                <w:b/>
                <w:sz w:val="20"/>
                <w:szCs w:val="20"/>
              </w:rPr>
              <w:fldChar w:fldCharType="separate"/>
            </w:r>
            <w:r w:rsidR="00594DD6" w:rsidRPr="00C6741E">
              <w:rPr>
                <w:rStyle w:val="Hyperlink"/>
                <w:rFonts w:ascii="Palatino Linotype" w:hAnsi="Palatino Linotype" w:cs="Arial"/>
                <w:b/>
                <w:sz w:val="20"/>
                <w:szCs w:val="20"/>
              </w:rPr>
              <w:t>-Mathematical Science Infrastructure Program</w:t>
            </w:r>
            <w:r w:rsidR="00594DD6" w:rsidRPr="00C6741E">
              <w:rPr>
                <w:rStyle w:val="Hyperlink"/>
                <w:rFonts w:ascii="Palatino Linotype" w:hAnsi="Palatino Linotype" w:cs="Arial"/>
                <w:b/>
                <w:i/>
                <w:sz w:val="20"/>
                <w:szCs w:val="20"/>
              </w:rPr>
              <w:t xml:space="preserve"> (NSF</w:t>
            </w:r>
            <w:r w:rsidR="00454232" w:rsidRPr="00C6741E">
              <w:rPr>
                <w:rStyle w:val="Hyperlink"/>
                <w:rFonts w:ascii="Palatino Linotype" w:hAnsi="Palatino Linotype" w:cs="Arial"/>
                <w:b/>
                <w:i/>
                <w:sz w:val="20"/>
                <w:szCs w:val="20"/>
              </w:rPr>
              <w:t>)</w:t>
            </w:r>
          </w:p>
          <w:p w:rsidR="00786F3B" w:rsidRPr="00786F3B" w:rsidRDefault="00C6741E" w:rsidP="00454232">
            <w:pPr>
              <w:pStyle w:val="NormalWeb"/>
              <w:shd w:val="clear" w:color="auto" w:fill="FFFFFF"/>
              <w:spacing w:before="0" w:beforeAutospacing="0" w:after="120" w:afterAutospacing="0"/>
              <w:rPr>
                <w:rStyle w:val="Hyperlink"/>
                <w:rFonts w:ascii="Palatino Linotype" w:hAnsi="Palatino Linotype" w:cs="Arial"/>
                <w:i/>
                <w:sz w:val="20"/>
                <w:szCs w:val="20"/>
              </w:rPr>
            </w:pPr>
            <w:r>
              <w:rPr>
                <w:rStyle w:val="Hyperlink"/>
                <w:rFonts w:ascii="Palatino Linotype" w:hAnsi="Palatino Linotype" w:cs="Arial"/>
                <w:b/>
                <w:sz w:val="20"/>
                <w:szCs w:val="20"/>
              </w:rPr>
              <w:fldChar w:fldCharType="end"/>
            </w:r>
            <w:r w:rsidR="00786F3B">
              <w:rPr>
                <w:rStyle w:val="Hyperlink"/>
                <w:rFonts w:ascii="Palatino Linotype" w:hAnsi="Palatino Linotype" w:cs="Arial"/>
                <w:b/>
                <w:sz w:val="20"/>
                <w:szCs w:val="20"/>
              </w:rPr>
              <w:t>-</w:t>
            </w:r>
            <w:hyperlink w:anchor="EfACL" w:history="1">
              <w:r w:rsidR="00786F3B" w:rsidRPr="00BF65CD">
                <w:rPr>
                  <w:rStyle w:val="Hyperlink"/>
                  <w:rFonts w:ascii="Palatino Linotype" w:hAnsi="Palatino Linotype" w:cs="Arial"/>
                  <w:b/>
                  <w:sz w:val="20"/>
                  <w:szCs w:val="20"/>
                </w:rPr>
                <w:t xml:space="preserve">Education for American Civic Life </w:t>
              </w:r>
              <w:r w:rsidR="00786F3B" w:rsidRPr="00BF65CD">
                <w:rPr>
                  <w:rStyle w:val="Hyperlink"/>
                  <w:rFonts w:ascii="Palatino Linotype" w:hAnsi="Palatino Linotype" w:cs="Arial"/>
                  <w:b/>
                  <w:i/>
                  <w:sz w:val="20"/>
                  <w:szCs w:val="20"/>
                </w:rPr>
                <w:t>(Teagle Foundation)</w:t>
              </w:r>
            </w:hyperlink>
          </w:p>
          <w:p w:rsidR="00357818" w:rsidRDefault="00246CBB" w:rsidP="00357818">
            <w:pPr>
              <w:pStyle w:val="NormalWeb"/>
              <w:shd w:val="clear" w:color="auto" w:fill="FFFFFF"/>
              <w:spacing w:before="0" w:beforeAutospacing="0" w:after="120" w:afterAutospacing="0"/>
              <w:rPr>
                <w:rFonts w:ascii="Palatino Linotype" w:hAnsi="Palatino Linotype"/>
                <w:b/>
                <w:u w:val="single"/>
              </w:rPr>
            </w:pPr>
            <w:hyperlink w:anchor="SATG" w:history="1">
              <w:r w:rsidR="00454232" w:rsidRPr="00246CBB">
                <w:rPr>
                  <w:rStyle w:val="Hyperlink"/>
                  <w:rFonts w:ascii="Palatino Linotype" w:hAnsi="Palatino Linotype" w:cs="Lucida Sans Unicode"/>
                  <w:b/>
                  <w:sz w:val="20"/>
                  <w:szCs w:val="20"/>
                </w:rPr>
                <w:t>-</w:t>
              </w:r>
              <w:r w:rsidRPr="00246CBB">
                <w:rPr>
                  <w:rStyle w:val="Hyperlink"/>
                  <w:rFonts w:ascii="Palatino Linotype" w:hAnsi="Palatino Linotype" w:cs="Lucida Sans Unicode"/>
                  <w:b/>
                  <w:sz w:val="20"/>
                  <w:szCs w:val="20"/>
                </w:rPr>
                <w:t>Save America’s Treasures Grants</w:t>
              </w:r>
              <w:r w:rsidR="00454232" w:rsidRPr="00246CBB">
                <w:rPr>
                  <w:rStyle w:val="Hyperlink"/>
                  <w:rFonts w:ascii="Palatino Linotype" w:hAnsi="Palatino Linotype" w:cs="Lucida Sans Unicode"/>
                  <w:b/>
                  <w:sz w:val="20"/>
                  <w:szCs w:val="20"/>
                </w:rPr>
                <w:t xml:space="preserve"> </w:t>
              </w:r>
              <w:r w:rsidRPr="00246CBB">
                <w:rPr>
                  <w:rStyle w:val="Hyperlink"/>
                  <w:rFonts w:ascii="Palatino Linotype" w:hAnsi="Palatino Linotype" w:cs="Lucida Sans Unicode"/>
                  <w:b/>
                  <w:i/>
                  <w:sz w:val="20"/>
                  <w:szCs w:val="20"/>
                </w:rPr>
                <w:t>(NPS</w:t>
              </w:r>
              <w:r w:rsidR="00454232" w:rsidRPr="00246CBB">
                <w:rPr>
                  <w:rStyle w:val="Hyperlink"/>
                  <w:rFonts w:ascii="Palatino Linotype" w:hAnsi="Palatino Linotype" w:cs="Lucida Sans Unicode"/>
                  <w:b/>
                  <w:i/>
                  <w:sz w:val="20"/>
                  <w:szCs w:val="20"/>
                </w:rPr>
                <w:t>)</w:t>
              </w:r>
            </w:hyperlink>
          </w:p>
          <w:p w:rsidR="001E56D4" w:rsidRDefault="001E56D4" w:rsidP="001451D3">
            <w:pPr>
              <w:tabs>
                <w:tab w:val="left" w:pos="6750"/>
              </w:tabs>
              <w:spacing w:after="240" w:line="240" w:lineRule="auto"/>
              <w:ind w:left="144" w:right="144"/>
              <w:jc w:val="center"/>
              <w:rPr>
                <w:rFonts w:ascii="Palatino Linotype" w:hAnsi="Palatino Linotype"/>
                <w:b/>
                <w:sz w:val="24"/>
                <w:szCs w:val="24"/>
                <w:u w:val="single"/>
              </w:rPr>
            </w:pPr>
          </w:p>
          <w:p w:rsidR="00A15DED" w:rsidRPr="001E42FF" w:rsidRDefault="00A67AF7" w:rsidP="001E42FF">
            <w:pPr>
              <w:spacing w:line="360" w:lineRule="auto"/>
              <w:jc w:val="center"/>
              <w:rPr>
                <w:sz w:val="24"/>
                <w:szCs w:val="24"/>
              </w:rPr>
            </w:pPr>
            <w:hyperlink w:anchor="AP" w:history="1">
              <w:r w:rsidR="00B118AA">
                <w:rPr>
                  <w:rStyle w:val="Hyperlink"/>
                  <w:rFonts w:ascii="Palatino Linotype" w:hAnsi="Palatino Linotype"/>
                  <w:b/>
                  <w:sz w:val="24"/>
                  <w:szCs w:val="24"/>
                </w:rPr>
                <w:t xml:space="preserve">***Awards and </w:t>
              </w:r>
              <w:r w:rsidR="00A15DED" w:rsidRPr="00DF4926">
                <w:rPr>
                  <w:rStyle w:val="Hyperlink"/>
                  <w:rFonts w:ascii="Palatino Linotype" w:hAnsi="Palatino Linotype"/>
                  <w:b/>
                  <w:sz w:val="24"/>
                  <w:szCs w:val="24"/>
                </w:rPr>
                <w:t>Proposals***</w:t>
              </w:r>
            </w:hyperlink>
          </w:p>
        </w:tc>
        <w:tc>
          <w:tcPr>
            <w:tcW w:w="7470" w:type="dxa"/>
            <w:gridSpan w:val="7"/>
            <w:shd w:val="clear" w:color="auto" w:fill="auto"/>
          </w:tcPr>
          <w:p w:rsidR="00357818" w:rsidRPr="00A67AF7" w:rsidRDefault="00AA59EE" w:rsidP="00A67AF7">
            <w:pPr>
              <w:spacing w:before="240" w:after="240" w:line="240" w:lineRule="auto"/>
              <w:ind w:right="144"/>
              <w:contextualSpacing/>
              <w:jc w:val="center"/>
              <w:rPr>
                <w:rFonts w:ascii="Palatino Linotype" w:hAnsi="Palatino Linotype"/>
                <w:color w:val="000000" w:themeColor="text1"/>
                <w:sz w:val="16"/>
                <w:szCs w:val="16"/>
              </w:rPr>
            </w:pPr>
            <w:r>
              <w:rPr>
                <w:rFonts w:ascii="Palatino Linotype" w:hAnsi="Palatino Linotype"/>
                <w:noProof/>
                <w:color w:val="000000" w:themeColor="text1"/>
              </w:rPr>
              <w:lastRenderedPageBreak/>
              <w:br/>
            </w:r>
            <w:r w:rsidR="00357818" w:rsidRPr="00A67AF7">
              <w:rPr>
                <w:rFonts w:ascii="Palatino Linotype" w:hAnsi="Palatino Linotype"/>
                <w:color w:val="1F4E79" w:themeColor="accent1" w:themeShade="80"/>
                <w:sz w:val="32"/>
                <w:szCs w:val="32"/>
              </w:rPr>
              <w:t>NSF Proposal Submission Modernization</w:t>
            </w:r>
            <w:r w:rsidR="00357818" w:rsidRPr="00A67AF7">
              <w:rPr>
                <w:rFonts w:ascii="Palatino Linotype" w:hAnsi="Palatino Linotype"/>
                <w:color w:val="1F4E79" w:themeColor="accent1" w:themeShade="80"/>
                <w:sz w:val="32"/>
                <w:szCs w:val="32"/>
              </w:rPr>
              <w:br/>
              <w:t>Fall 2018 Updates</w:t>
            </w:r>
            <w:r w:rsidR="00A67AF7" w:rsidRPr="00A67AF7">
              <w:rPr>
                <w:rFonts w:ascii="Palatino Linotype" w:hAnsi="Palatino Linotype"/>
                <w:color w:val="000000" w:themeColor="text1"/>
                <w:sz w:val="32"/>
                <w:szCs w:val="32"/>
              </w:rPr>
              <w:br/>
            </w:r>
          </w:p>
          <w:p w:rsidR="00357818" w:rsidRPr="00357818" w:rsidRDefault="00357818" w:rsidP="00A67AF7">
            <w:pPr>
              <w:spacing w:after="0" w:line="240" w:lineRule="auto"/>
              <w:ind w:left="144"/>
              <w:rPr>
                <w:rStyle w:val="navtext1"/>
                <w:rFonts w:ascii="Palatino Linotype" w:hAnsi="Palatino Linotype"/>
              </w:rPr>
            </w:pPr>
            <w:r w:rsidRPr="00357818">
              <w:rPr>
                <w:rFonts w:ascii="Palatino Linotype" w:hAnsi="Palatino Linotype"/>
                <w:color w:val="000000" w:themeColor="text1"/>
              </w:rPr>
              <w:t xml:space="preserve">In May 2018, we provided information on the NSF’s Proposal Submission Modernization.  Changes are ongoing and this </w:t>
            </w:r>
            <w:r w:rsidR="00A67AF7">
              <w:rPr>
                <w:rFonts w:ascii="Palatino Linotype" w:hAnsi="Palatino Linotype"/>
                <w:color w:val="000000" w:themeColor="text1"/>
              </w:rPr>
              <w:t xml:space="preserve">article </w:t>
            </w:r>
            <w:r w:rsidRPr="00357818">
              <w:rPr>
                <w:rFonts w:ascii="Palatino Linotype" w:hAnsi="Palatino Linotype"/>
                <w:color w:val="000000" w:themeColor="text1"/>
              </w:rPr>
              <w:t>repeats the information previously shared an</w:t>
            </w:r>
            <w:r w:rsidR="00A67AF7">
              <w:rPr>
                <w:rFonts w:ascii="Palatino Linotype" w:hAnsi="Palatino Linotype"/>
                <w:color w:val="000000" w:themeColor="text1"/>
              </w:rPr>
              <w:t>d includes some recent updates about user accounts.</w:t>
            </w:r>
            <w:r w:rsidRPr="00357818">
              <w:rPr>
                <w:rFonts w:ascii="Palatino Linotype" w:hAnsi="Palatino Linotype"/>
                <w:color w:val="000000" w:themeColor="text1"/>
              </w:rPr>
              <w:br/>
            </w:r>
            <w:r w:rsidRPr="00357818">
              <w:rPr>
                <w:rFonts w:ascii="Palatino Linotype" w:hAnsi="Palatino Linotype"/>
                <w:color w:val="000000" w:themeColor="text1"/>
              </w:rPr>
              <w:br/>
            </w:r>
            <w:r w:rsidRPr="00357818">
              <w:rPr>
                <w:rFonts w:ascii="Palatino Linotype" w:hAnsi="Palatino Linotype"/>
              </w:rPr>
              <w:t xml:space="preserve">FastLane users now have a </w:t>
            </w:r>
            <w:r w:rsidRPr="00357818">
              <w:rPr>
                <w:rStyle w:val="navtext1"/>
                <w:rFonts w:ascii="Palatino Linotype" w:hAnsi="Palatino Linotype"/>
              </w:rPr>
              <w:t>Single Sign On (SSO) for both FastLane and Research.gov.  When trying to access an account from FastLane, users are prompted to visit the Research.gov page to login.  Upon logging into Research.gov for the first time, users will need to verify their primary email address and phone number.  Once the information has been verified, users can move between FastLane and Research.gov.</w:t>
            </w:r>
          </w:p>
          <w:p w:rsidR="00357818" w:rsidRPr="00357818" w:rsidRDefault="00357818" w:rsidP="00A67AF7">
            <w:pPr>
              <w:spacing w:after="0" w:line="240" w:lineRule="auto"/>
              <w:ind w:left="144"/>
              <w:contextualSpacing/>
              <w:rPr>
                <w:rStyle w:val="navtext1"/>
                <w:rFonts w:ascii="Palatino Linotype" w:hAnsi="Palatino Linotype"/>
              </w:rPr>
            </w:pPr>
          </w:p>
          <w:p w:rsidR="00357818" w:rsidRPr="00357818" w:rsidRDefault="00357818" w:rsidP="00A67AF7">
            <w:pPr>
              <w:spacing w:after="0" w:line="240" w:lineRule="auto"/>
              <w:ind w:left="144"/>
              <w:contextualSpacing/>
              <w:rPr>
                <w:rFonts w:ascii="Palatino Linotype" w:hAnsi="Palatino Linotype"/>
              </w:rPr>
            </w:pPr>
            <w:r w:rsidRPr="00357818">
              <w:rPr>
                <w:rFonts w:ascii="Palatino Linotype" w:hAnsi="Palatino Linotype"/>
              </w:rPr>
              <w:t xml:space="preserve">Please note that the NSF prefers the primary email address for PIs to be one that is not affiliated with an institution.  This will help users retain access to their accounts when moving to and from organizations or for individuals who have multiple </w:t>
            </w:r>
            <w:r w:rsidR="00A67AF7" w:rsidRPr="00357818">
              <w:rPr>
                <w:rFonts w:ascii="Palatino Linotype" w:hAnsi="Palatino Linotype"/>
              </w:rPr>
              <w:t>affiliations,</w:t>
            </w:r>
            <w:r w:rsidRPr="00357818">
              <w:rPr>
                <w:rFonts w:ascii="Palatino Linotype" w:hAnsi="Palatino Linotype"/>
              </w:rPr>
              <w:t xml:space="preserve"> as it will be used for account recovery/password resets.  OSP staff no longer have the functi</w:t>
            </w:r>
            <w:r w:rsidR="00A67AF7">
              <w:rPr>
                <w:rFonts w:ascii="Palatino Linotype" w:hAnsi="Palatino Linotype"/>
              </w:rPr>
              <w:t>onality to reset user passwords.</w:t>
            </w:r>
            <w:r w:rsidRPr="00357818">
              <w:rPr>
                <w:rFonts w:ascii="Palatino Linotype" w:hAnsi="Palatino Linotype"/>
              </w:rPr>
              <w:br/>
            </w:r>
          </w:p>
          <w:p w:rsidR="00357818" w:rsidRPr="00357818" w:rsidRDefault="00357818" w:rsidP="00A67AF7">
            <w:pPr>
              <w:spacing w:after="0" w:line="240" w:lineRule="auto"/>
              <w:ind w:left="144"/>
              <w:contextualSpacing/>
            </w:pPr>
            <w:r w:rsidRPr="00357818">
              <w:rPr>
                <w:rFonts w:ascii="Palatino Linotype" w:hAnsi="Palatino Linotype"/>
              </w:rPr>
              <w:t>The work email address is the one that will receive official communications regarding proposals and awards.  While it is preferred that the work address be affiliated with an institution, you can use the same non-institutional email for both the primary and work address.</w:t>
            </w:r>
          </w:p>
          <w:p w:rsidR="00357818" w:rsidRPr="00357818" w:rsidRDefault="00357818" w:rsidP="00A67AF7">
            <w:pPr>
              <w:spacing w:after="0" w:line="240" w:lineRule="auto"/>
              <w:ind w:left="144"/>
              <w:contextualSpacing/>
              <w:rPr>
                <w:rFonts w:ascii="Palatino Linotype" w:hAnsi="Palatino Linotype"/>
              </w:rPr>
            </w:pPr>
          </w:p>
          <w:p w:rsidR="00357818" w:rsidRPr="00357818" w:rsidRDefault="00357818" w:rsidP="00A67AF7">
            <w:pPr>
              <w:spacing w:after="0" w:line="240" w:lineRule="auto"/>
              <w:ind w:left="144"/>
              <w:contextualSpacing/>
              <w:rPr>
                <w:rFonts w:ascii="Palatino Linotype" w:hAnsi="Palatino Linotype"/>
              </w:rPr>
            </w:pPr>
            <w:r w:rsidRPr="00357818">
              <w:rPr>
                <w:rFonts w:ascii="Palatino Linotype" w:hAnsi="Palatino Linotype"/>
              </w:rPr>
              <w:t xml:space="preserve">In addition, OSP also no longer creates user accounts.  Users are expected to create an account on their own and request a user role, which OSP approves.  </w:t>
            </w:r>
          </w:p>
          <w:p w:rsidR="00357818" w:rsidRPr="00357818" w:rsidRDefault="00357818" w:rsidP="00A67AF7">
            <w:pPr>
              <w:spacing w:after="0" w:line="240" w:lineRule="auto"/>
              <w:ind w:left="144"/>
              <w:contextualSpacing/>
            </w:pPr>
          </w:p>
          <w:p w:rsidR="00357818" w:rsidRPr="00357818" w:rsidRDefault="00A67AF7" w:rsidP="00A67AF7">
            <w:pPr>
              <w:spacing w:after="0" w:line="240" w:lineRule="auto"/>
              <w:ind w:left="144"/>
              <w:contextualSpacing/>
              <w:rPr>
                <w:rFonts w:ascii="Palatino Linotype" w:hAnsi="Palatino Linotype"/>
              </w:rPr>
            </w:pPr>
            <w:r>
              <w:rPr>
                <w:rFonts w:ascii="Palatino Linotype" w:hAnsi="Palatino Linotype"/>
              </w:rPr>
              <w:t xml:space="preserve">The </w:t>
            </w:r>
            <w:r w:rsidR="00357818" w:rsidRPr="00357818">
              <w:rPr>
                <w:rFonts w:ascii="Palatino Linotype" w:hAnsi="Palatino Linotype"/>
              </w:rPr>
              <w:t xml:space="preserve">initial release of Reseach.gov </w:t>
            </w:r>
            <w:r>
              <w:rPr>
                <w:rFonts w:ascii="Palatino Linotype" w:hAnsi="Palatino Linotype"/>
              </w:rPr>
              <w:t xml:space="preserve">from Spring 2018 </w:t>
            </w:r>
            <w:r w:rsidR="00357818" w:rsidRPr="00357818">
              <w:rPr>
                <w:rFonts w:ascii="Palatino Linotype" w:hAnsi="Palatino Linotype"/>
              </w:rPr>
              <w:t xml:space="preserve">allows submission of Full, Research non-collaborative proposals and enables Authorized Official (AOR) submissions, Proposal File Updates, and Budget revisions. Subsequent releases will enable additional features.  For the time being, users have the option to choose using FastLane or Research.gov for their proposal submissions. </w:t>
            </w:r>
          </w:p>
          <w:p w:rsidR="00357818" w:rsidRPr="00357818" w:rsidRDefault="00357818" w:rsidP="00A67AF7">
            <w:pPr>
              <w:spacing w:after="0" w:line="240" w:lineRule="auto"/>
              <w:ind w:left="144"/>
              <w:contextualSpacing/>
              <w:rPr>
                <w:rFonts w:ascii="Palatino Linotype" w:hAnsi="Palatino Linotype"/>
              </w:rPr>
            </w:pPr>
            <w:r w:rsidRPr="00357818">
              <w:rPr>
                <w:rFonts w:ascii="Palatino Linotype" w:hAnsi="Palatino Linotype"/>
              </w:rPr>
              <w:lastRenderedPageBreak/>
              <w:t xml:space="preserve">OSP will soon schedule sessions to review these changes in detail.  If </w:t>
            </w:r>
            <w:r w:rsidR="00A67AF7">
              <w:rPr>
                <w:rFonts w:ascii="Palatino Linotype" w:hAnsi="Palatino Linotype"/>
              </w:rPr>
              <w:t xml:space="preserve">you </w:t>
            </w:r>
            <w:r w:rsidRPr="00357818">
              <w:rPr>
                <w:rFonts w:ascii="Palatino Linotype" w:hAnsi="Palatino Linotype"/>
              </w:rPr>
              <w:t>are interested in attending</w:t>
            </w:r>
            <w:r w:rsidR="00A67AF7">
              <w:rPr>
                <w:rFonts w:ascii="Palatino Linotype" w:hAnsi="Palatino Linotype"/>
              </w:rPr>
              <w:t xml:space="preserve"> a session </w:t>
            </w:r>
            <w:r w:rsidRPr="00357818">
              <w:rPr>
                <w:rFonts w:ascii="Palatino Linotype" w:hAnsi="Palatino Linotype"/>
              </w:rPr>
              <w:t xml:space="preserve">or have any questions, please contact Christine Bravo at </w:t>
            </w:r>
            <w:hyperlink r:id="rId11" w:history="1">
              <w:r w:rsidRPr="00357818">
                <w:rPr>
                  <w:rStyle w:val="Hyperlink"/>
                  <w:rFonts w:ascii="Palatino Linotype" w:hAnsi="Palatino Linotype"/>
                </w:rPr>
                <w:t>bravoc4@wpunj.edu</w:t>
              </w:r>
            </w:hyperlink>
            <w:r w:rsidRPr="00357818">
              <w:rPr>
                <w:rFonts w:ascii="Palatino Linotype" w:hAnsi="Palatino Linotype"/>
              </w:rPr>
              <w:t>.</w:t>
            </w:r>
          </w:p>
          <w:p w:rsidR="00357818" w:rsidRPr="00357818" w:rsidRDefault="00357818" w:rsidP="00A67AF7">
            <w:pPr>
              <w:spacing w:after="0" w:line="240" w:lineRule="auto"/>
              <w:ind w:left="144"/>
              <w:contextualSpacing/>
              <w:rPr>
                <w:rFonts w:ascii="Palatino Linotype" w:hAnsi="Palatino Linotype"/>
              </w:rPr>
            </w:pPr>
          </w:p>
          <w:p w:rsidR="00357818" w:rsidRDefault="00357818" w:rsidP="00A67AF7">
            <w:pPr>
              <w:spacing w:after="0" w:line="240" w:lineRule="auto"/>
              <w:ind w:left="144" w:right="144"/>
              <w:contextualSpacing/>
            </w:pPr>
            <w:r w:rsidRPr="00357818">
              <w:rPr>
                <w:rFonts w:ascii="Palatino Linotype" w:hAnsi="Palatino Linotype"/>
              </w:rPr>
              <w:t xml:space="preserve">You can also obtain more information by sending an email to the NSF ERA Forum email at </w:t>
            </w:r>
            <w:hyperlink r:id="rId12" w:history="1">
              <w:r w:rsidRPr="00357818">
                <w:rPr>
                  <w:rStyle w:val="Hyperlink"/>
                  <w:rFonts w:ascii="Palatino Linotype" w:hAnsi="Palatino Linotype"/>
                </w:rPr>
                <w:t>nsferaforum@nsf.gov</w:t>
              </w:r>
            </w:hyperlink>
            <w:r w:rsidRPr="00357818">
              <w:rPr>
                <w:rFonts w:ascii="Palatino Linotype" w:hAnsi="Palatino Linotype"/>
              </w:rPr>
              <w:t xml:space="preserve">; subscribing to the ERA Forum Listserv by sending an email to </w:t>
            </w:r>
            <w:hyperlink r:id="rId13" w:history="1">
              <w:r w:rsidRPr="00357818">
                <w:rPr>
                  <w:rStyle w:val="Hyperlink"/>
                  <w:rFonts w:ascii="Palatino Linotype" w:hAnsi="Palatino Linotype"/>
                </w:rPr>
                <w:t>NSF-ERA-FORUM-subscribe-request@listserv.nsf.gov</w:t>
              </w:r>
            </w:hyperlink>
            <w:r w:rsidRPr="00357818">
              <w:rPr>
                <w:rFonts w:ascii="Palatino Linotype" w:hAnsi="Palatino Linotype"/>
              </w:rPr>
              <w:t xml:space="preserve">; and visiting the NSF ERA Forum </w:t>
            </w:r>
            <w:hyperlink r:id="rId14" w:history="1">
              <w:r w:rsidRPr="00357818">
                <w:rPr>
                  <w:rStyle w:val="Hyperlink"/>
                  <w:rFonts w:ascii="Palatino Linotype" w:hAnsi="Palatino Linotype"/>
                </w:rPr>
                <w:t>website</w:t>
              </w:r>
            </w:hyperlink>
            <w:r w:rsidRPr="00357818">
              <w:rPr>
                <w:rFonts w:ascii="Palatino Linotype" w:hAnsi="Palatino Linotype"/>
              </w:rPr>
              <w:t>.  The website includes links to previously offered webinar presentations and frequently asked questions.</w:t>
            </w:r>
            <w:bookmarkStart w:id="0" w:name="_GoBack"/>
            <w:bookmarkEnd w:id="0"/>
          </w:p>
          <w:p w:rsidR="00570E11" w:rsidRPr="00800DB9" w:rsidRDefault="00570E11" w:rsidP="00C906FC">
            <w:pPr>
              <w:spacing w:after="0" w:line="240" w:lineRule="auto"/>
              <w:ind w:left="144"/>
              <w:rPr>
                <w:rFonts w:ascii="Palatino Linotype" w:hAnsi="Palatino Linotype"/>
                <w:color w:val="000000" w:themeColor="text1"/>
              </w:rPr>
            </w:pPr>
          </w:p>
        </w:tc>
      </w:tr>
      <w:tr w:rsidR="000A26AE" w:rsidRPr="00752727" w:rsidTr="00570E11">
        <w:trPr>
          <w:trHeight w:val="890"/>
        </w:trPr>
        <w:tc>
          <w:tcPr>
            <w:tcW w:w="10615" w:type="dxa"/>
            <w:gridSpan w:val="10"/>
            <w:shd w:val="clear" w:color="auto" w:fill="auto"/>
            <w:tcMar>
              <w:top w:w="0" w:type="dxa"/>
              <w:left w:w="108" w:type="dxa"/>
              <w:bottom w:w="0" w:type="dxa"/>
              <w:right w:w="108" w:type="dxa"/>
            </w:tcMar>
          </w:tcPr>
          <w:p w:rsidR="007E782C" w:rsidRPr="007E782C" w:rsidRDefault="007E782C" w:rsidP="007E782C">
            <w:pPr>
              <w:spacing w:after="0" w:line="240" w:lineRule="auto"/>
              <w:jc w:val="center"/>
              <w:rPr>
                <w:rFonts w:ascii="Palatino Linotype" w:hAnsi="Palatino Linotype"/>
                <w:b/>
                <w:bCs/>
                <w:color w:val="385623" w:themeColor="accent6" w:themeShade="80"/>
                <w:sz w:val="16"/>
                <w:szCs w:val="16"/>
              </w:rPr>
            </w:pPr>
          </w:p>
          <w:p w:rsidR="000A26AE" w:rsidRDefault="007E782C" w:rsidP="007E782C">
            <w:pPr>
              <w:jc w:val="center"/>
              <w:rPr>
                <w:rFonts w:ascii="Palatino Linotype" w:hAnsi="Palatino Linotype"/>
                <w:b/>
                <w:bCs/>
                <w:color w:val="385623" w:themeColor="accent6" w:themeShade="80"/>
                <w:sz w:val="28"/>
                <w:szCs w:val="20"/>
              </w:rPr>
            </w:pPr>
            <w:r w:rsidRPr="00280201">
              <w:rPr>
                <w:rFonts w:ascii="Palatino Linotype" w:hAnsi="Palatino Linotype"/>
                <w:b/>
                <w:bCs/>
                <w:color w:val="385623" w:themeColor="accent6" w:themeShade="80"/>
                <w:sz w:val="28"/>
                <w:szCs w:val="20"/>
              </w:rPr>
              <w:t>Cheng Library Open Access Week Events</w:t>
            </w:r>
            <w:r>
              <w:rPr>
                <w:b/>
                <w:noProof/>
              </w:rPr>
              <w:t xml:space="preserve">     </w:t>
            </w:r>
            <w:r w:rsidRPr="00972A3E">
              <w:rPr>
                <w:b/>
                <w:noProof/>
              </w:rPr>
              <w:drawing>
                <wp:inline distT="0" distB="0" distL="0" distR="0" wp14:anchorId="3CC2E61F" wp14:editId="1C030A42">
                  <wp:extent cx="1238250" cy="446654"/>
                  <wp:effectExtent l="0" t="0" r="0" b="0"/>
                  <wp:docPr id="2" name="Picture 2" descr="http://api.ning.com/files/fD9AJ*g4L*kkPOgcSV92jv7eZxwaRkN-H8OVPFwOGyBvSiBWfAim2RWQp7IKKrJX0*Z6UaIZR5nIR6eJdgzd-kslQj6KJRWD/O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fD9AJ*g4L*kkPOgcSV92jv7eZxwaRkN-H8OVPFwOGyBvSiBWfAim2RWQp7IKKrJX0*Z6UaIZR5nIR6eJdgzd-kslQj6KJRWD/OA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9421" cy="447076"/>
                          </a:xfrm>
                          <a:prstGeom prst="rect">
                            <a:avLst/>
                          </a:prstGeom>
                          <a:noFill/>
                          <a:ln>
                            <a:noFill/>
                          </a:ln>
                        </pic:spPr>
                      </pic:pic>
                    </a:graphicData>
                  </a:graphic>
                </wp:inline>
              </w:drawing>
            </w:r>
          </w:p>
          <w:p w:rsidR="00C87116" w:rsidRPr="00C87116" w:rsidRDefault="00C87116" w:rsidP="00C87116">
            <w:pPr>
              <w:rPr>
                <w:rFonts w:ascii="Palatino Linotype" w:hAnsi="Palatino Linotype"/>
                <w:bCs/>
                <w:color w:val="000000" w:themeColor="text1"/>
              </w:rPr>
            </w:pPr>
            <w:r w:rsidRPr="00C87116">
              <w:rPr>
                <w:rFonts w:ascii="Palatino Linotype" w:hAnsi="Palatino Linotype"/>
                <w:bCs/>
                <w:color w:val="000000" w:themeColor="text1"/>
              </w:rPr>
              <w:t>The Cheng Library is hosting events for International Open Access Week from Monday October 22 through Thursday, October 25.</w:t>
            </w:r>
          </w:p>
          <w:p w:rsidR="008561EF" w:rsidRDefault="00C87116" w:rsidP="008561EF">
            <w:pPr>
              <w:spacing w:after="0" w:line="240" w:lineRule="auto"/>
              <w:rPr>
                <w:rFonts w:ascii="Palatino Linotype" w:hAnsi="Palatino Linotype"/>
                <w:bCs/>
                <w:color w:val="000000" w:themeColor="text1"/>
              </w:rPr>
            </w:pPr>
            <w:r w:rsidRPr="008561EF">
              <w:rPr>
                <w:rFonts w:ascii="Palatino Linotype" w:hAnsi="Palatino Linotype"/>
                <w:bCs/>
                <w:color w:val="000000" w:themeColor="text1"/>
              </w:rPr>
              <w:t>Information sessions which will cover Open Access Publishing, WPSphere Institutional Repository, and Open Educational Resources (OER) will be held on the following days and times:</w:t>
            </w:r>
            <w:r w:rsidR="008561EF">
              <w:rPr>
                <w:rFonts w:ascii="Palatino Linotype" w:hAnsi="Palatino Linotype"/>
                <w:bCs/>
                <w:color w:val="000000" w:themeColor="text1"/>
              </w:rPr>
              <w:br/>
            </w:r>
          </w:p>
          <w:p w:rsidR="00C87116" w:rsidRPr="008561EF" w:rsidRDefault="00C87116" w:rsidP="008561EF">
            <w:pPr>
              <w:ind w:left="720"/>
              <w:rPr>
                <w:rFonts w:ascii="Palatino Linotype" w:hAnsi="Palatino Linotype"/>
                <w:color w:val="000000" w:themeColor="text1"/>
              </w:rPr>
            </w:pPr>
            <w:r w:rsidRPr="008561EF">
              <w:rPr>
                <w:rFonts w:ascii="Palatino Linotype" w:hAnsi="Palatino Linotype"/>
                <w:color w:val="000000" w:themeColor="text1"/>
              </w:rPr>
              <w:t>Monday, October 22, 2:00‐3:00 PM,</w:t>
            </w:r>
            <w:r w:rsidR="008561EF" w:rsidRPr="008561EF">
              <w:rPr>
                <w:rFonts w:ascii="Palatino Linotype" w:hAnsi="Palatino Linotype"/>
                <w:color w:val="000000" w:themeColor="text1"/>
              </w:rPr>
              <w:t xml:space="preserve"> </w:t>
            </w:r>
            <w:r w:rsidRPr="008561EF">
              <w:rPr>
                <w:rFonts w:ascii="Palatino Linotype" w:hAnsi="Palatino Linotype"/>
                <w:color w:val="000000" w:themeColor="text1"/>
              </w:rPr>
              <w:t>Science Hall East, Room 3015 (Nickles Conference Room)</w:t>
            </w:r>
            <w:r w:rsidRPr="008561EF">
              <w:rPr>
                <w:rFonts w:ascii="Palatino Linotype" w:hAnsi="Palatino Linotype"/>
                <w:color w:val="000000" w:themeColor="text1"/>
              </w:rPr>
              <w:br/>
              <w:t>Tuesday, October 23, 12:30‐1:30 PM, Cheng Library, Paterson Room, Room 213</w:t>
            </w:r>
            <w:r w:rsidRPr="008561EF">
              <w:rPr>
                <w:rFonts w:ascii="Palatino Linotype" w:hAnsi="Palatino Linotype"/>
                <w:color w:val="000000" w:themeColor="text1"/>
              </w:rPr>
              <w:br/>
              <w:t>Wednesday, October 24, 11:00 AM‐12:00 noon, Valley Road Building, Room 1021</w:t>
            </w:r>
            <w:r w:rsidRPr="008561EF">
              <w:rPr>
                <w:rFonts w:ascii="Palatino Linotype" w:hAnsi="Palatino Linotype"/>
                <w:color w:val="000000" w:themeColor="text1"/>
              </w:rPr>
              <w:br/>
              <w:t>Thursday, October 25, 3:00‐4:00 PM, Online Webinar (email kearneyr@wpunj.edu to register)</w:t>
            </w:r>
          </w:p>
          <w:p w:rsidR="00C87116" w:rsidRPr="00C87116" w:rsidRDefault="00C87116" w:rsidP="00C87116">
            <w:pPr>
              <w:rPr>
                <w:rFonts w:ascii="Palatino Linotype" w:hAnsi="Palatino Linotype"/>
                <w:bCs/>
                <w:color w:val="000000" w:themeColor="text1"/>
              </w:rPr>
            </w:pPr>
            <w:r w:rsidRPr="00C87116">
              <w:rPr>
                <w:rFonts w:ascii="Palatino Linotype" w:hAnsi="Palatino Linotype"/>
                <w:bCs/>
                <w:color w:val="000000" w:themeColor="text1"/>
              </w:rPr>
              <w:t xml:space="preserve">For more information about Open Access at WP, please see </w:t>
            </w:r>
            <w:hyperlink r:id="rId16" w:history="1">
              <w:r w:rsidRPr="00C87116">
                <w:rPr>
                  <w:rStyle w:val="Hyperlink"/>
                  <w:rFonts w:ascii="Palatino Linotype" w:hAnsi="Palatino Linotype"/>
                  <w:bCs/>
                  <w:color w:val="000000" w:themeColor="text1"/>
                </w:rPr>
                <w:t>https://guides.wpunj.edu/openaccess</w:t>
              </w:r>
            </w:hyperlink>
            <w:r w:rsidRPr="00C87116">
              <w:rPr>
                <w:rFonts w:ascii="Palatino Linotype" w:hAnsi="Palatino Linotype"/>
                <w:bCs/>
                <w:color w:val="000000" w:themeColor="text1"/>
              </w:rPr>
              <w:t>.</w:t>
            </w:r>
          </w:p>
          <w:p w:rsidR="00B72CD7" w:rsidRPr="00D269F8" w:rsidRDefault="00C87116" w:rsidP="00C87116">
            <w:pPr>
              <w:rPr>
                <w:rStyle w:val="Strong"/>
                <w:rFonts w:ascii="Palatino Linotype" w:hAnsi="Palatino Linotype"/>
                <w:color w:val="385623" w:themeColor="accent6" w:themeShade="80"/>
                <w:sz w:val="28"/>
                <w:szCs w:val="28"/>
              </w:rPr>
            </w:pPr>
            <w:r w:rsidRPr="00C87116">
              <w:rPr>
                <w:rFonts w:ascii="Palatino Linotype" w:hAnsi="Palatino Linotype"/>
                <w:bCs/>
                <w:color w:val="000000" w:themeColor="text1"/>
              </w:rPr>
              <w:t xml:space="preserve">The website for International Open Access Week is </w:t>
            </w:r>
            <w:r w:rsidRPr="00C87116">
              <w:rPr>
                <w:rFonts w:ascii="Palatino Linotype" w:hAnsi="Palatino Linotype"/>
                <w:color w:val="000000" w:themeColor="text1"/>
              </w:rPr>
              <w:t>(</w:t>
            </w:r>
            <w:hyperlink r:id="rId17" w:tgtFrame="_blank" w:history="1">
              <w:r w:rsidRPr="00C87116">
                <w:rPr>
                  <w:rStyle w:val="Hyperlink"/>
                  <w:rFonts w:ascii="Palatino Linotype" w:hAnsi="Palatino Linotype"/>
                  <w:color w:val="000000" w:themeColor="text1"/>
                </w:rPr>
                <w:t>http://www.openaccessweek.org/</w:t>
              </w:r>
            </w:hyperlink>
            <w:r w:rsidRPr="00C87116">
              <w:rPr>
                <w:rFonts w:ascii="Palatino Linotype" w:hAnsi="Palatino Linotype"/>
                <w:color w:val="000000" w:themeColor="text1"/>
              </w:rPr>
              <w:t>).</w:t>
            </w:r>
          </w:p>
        </w:tc>
      </w:tr>
      <w:tr w:rsidR="00EA011A" w:rsidRPr="00752727" w:rsidTr="00C906FC">
        <w:trPr>
          <w:trHeight w:val="530"/>
        </w:trPr>
        <w:tc>
          <w:tcPr>
            <w:tcW w:w="10615" w:type="dxa"/>
            <w:gridSpan w:val="10"/>
            <w:shd w:val="clear" w:color="auto" w:fill="auto"/>
            <w:tcMar>
              <w:top w:w="0" w:type="dxa"/>
              <w:left w:w="108" w:type="dxa"/>
              <w:bottom w:w="0" w:type="dxa"/>
              <w:right w:w="108" w:type="dxa"/>
            </w:tcMar>
          </w:tcPr>
          <w:p w:rsidR="00C87116" w:rsidRDefault="006820C0" w:rsidP="00B72CD7">
            <w:pPr>
              <w:pStyle w:val="NormalWeb"/>
              <w:spacing w:before="120" w:beforeAutospacing="0" w:after="120" w:afterAutospacing="0"/>
              <w:jc w:val="center"/>
              <w:rPr>
                <w:rStyle w:val="Strong"/>
                <w:rFonts w:ascii="Palatino Linotype" w:hAnsi="Palatino Linotype"/>
                <w:color w:val="385623" w:themeColor="accent6" w:themeShade="80"/>
                <w:sz w:val="28"/>
                <w:szCs w:val="28"/>
              </w:rPr>
            </w:pPr>
            <w:r w:rsidRPr="00280201">
              <w:rPr>
                <w:rStyle w:val="Strong"/>
                <w:rFonts w:ascii="Palatino Linotype" w:hAnsi="Palatino Linotype"/>
                <w:color w:val="1F4E79" w:themeColor="accent1" w:themeShade="80"/>
                <w:sz w:val="28"/>
                <w:szCs w:val="28"/>
              </w:rPr>
              <w:t>OSP Webinar</w:t>
            </w:r>
            <w:r w:rsidR="001E42FF" w:rsidRPr="00280201">
              <w:rPr>
                <w:rStyle w:val="Strong"/>
                <w:rFonts w:ascii="Palatino Linotype" w:hAnsi="Palatino Linotype"/>
                <w:color w:val="1F4E79" w:themeColor="accent1" w:themeShade="80"/>
                <w:sz w:val="28"/>
                <w:szCs w:val="28"/>
              </w:rPr>
              <w:t xml:space="preserve"> </w:t>
            </w:r>
            <w:r w:rsidR="00C87116" w:rsidRPr="00280201">
              <w:rPr>
                <w:rStyle w:val="Strong"/>
                <w:rFonts w:ascii="Palatino Linotype" w:hAnsi="Palatino Linotype"/>
                <w:color w:val="1F4E79" w:themeColor="accent1" w:themeShade="80"/>
                <w:sz w:val="28"/>
                <w:szCs w:val="28"/>
              </w:rPr>
              <w:t>Series</w:t>
            </w:r>
          </w:p>
          <w:p w:rsidR="006820C0" w:rsidRPr="00C87116" w:rsidRDefault="00C87116" w:rsidP="00280201">
            <w:pPr>
              <w:pStyle w:val="NormalWeb"/>
              <w:spacing w:before="120" w:beforeAutospacing="0" w:after="120" w:afterAutospacing="0"/>
              <w:rPr>
                <w:rStyle w:val="Strong"/>
                <w:rFonts w:ascii="Palatino Linotype" w:hAnsi="Palatino Linotype"/>
                <w:b w:val="0"/>
                <w:color w:val="385623" w:themeColor="accent6" w:themeShade="80"/>
              </w:rPr>
            </w:pPr>
            <w:r w:rsidRPr="00C87116">
              <w:rPr>
                <w:rStyle w:val="Strong"/>
                <w:rFonts w:ascii="Palatino Linotype" w:hAnsi="Palatino Linotype"/>
                <w:b w:val="0"/>
                <w:color w:val="000000" w:themeColor="text1"/>
              </w:rPr>
              <w:t>The Fall 20</w:t>
            </w:r>
            <w:r w:rsidR="00280201">
              <w:rPr>
                <w:rStyle w:val="Strong"/>
                <w:rFonts w:ascii="Palatino Linotype" w:hAnsi="Palatino Linotype"/>
                <w:b w:val="0"/>
                <w:color w:val="000000" w:themeColor="text1"/>
              </w:rPr>
              <w:t xml:space="preserve">18 Webinar Wednesday series has concluded but OSP </w:t>
            </w:r>
            <w:r>
              <w:rPr>
                <w:rStyle w:val="Strong"/>
                <w:rFonts w:ascii="Palatino Linotype" w:hAnsi="Palatino Linotype"/>
                <w:b w:val="0"/>
                <w:color w:val="000000" w:themeColor="text1"/>
              </w:rPr>
              <w:t xml:space="preserve">is able to arrange additional viewings by request.  </w:t>
            </w:r>
            <w:r w:rsidRPr="00C87116">
              <w:rPr>
                <w:rStyle w:val="Strong"/>
                <w:rFonts w:ascii="Palatino Linotype" w:hAnsi="Palatino Linotype"/>
                <w:b w:val="0"/>
                <w:color w:val="000000" w:themeColor="text1"/>
              </w:rPr>
              <w:t>If you w</w:t>
            </w:r>
            <w:r>
              <w:rPr>
                <w:rStyle w:val="Strong"/>
                <w:rFonts w:ascii="Palatino Linotype" w:hAnsi="Palatino Linotype"/>
                <w:b w:val="0"/>
                <w:color w:val="000000" w:themeColor="text1"/>
              </w:rPr>
              <w:t xml:space="preserve">ere unable to attend a webinar at the scheduled time, </w:t>
            </w:r>
            <w:r w:rsidRPr="00C87116">
              <w:rPr>
                <w:rStyle w:val="Strong"/>
                <w:rFonts w:ascii="Palatino Linotype" w:hAnsi="Palatino Linotype"/>
                <w:b w:val="0"/>
                <w:color w:val="000000" w:themeColor="text1"/>
              </w:rPr>
              <w:t xml:space="preserve">please contact </w:t>
            </w:r>
            <w:r>
              <w:rPr>
                <w:rStyle w:val="Strong"/>
                <w:rFonts w:ascii="Palatino Linotype" w:hAnsi="Palatino Linotype"/>
                <w:b w:val="0"/>
                <w:color w:val="000000" w:themeColor="text1"/>
              </w:rPr>
              <w:t xml:space="preserve">us at </w:t>
            </w:r>
            <w:hyperlink r:id="rId18" w:history="1">
              <w:r w:rsidRPr="004D0620">
                <w:rPr>
                  <w:rStyle w:val="Hyperlink"/>
                  <w:rFonts w:ascii="Palatino Linotype" w:hAnsi="Palatino Linotype"/>
                </w:rPr>
                <w:t>grants@wpunj.edu</w:t>
              </w:r>
            </w:hyperlink>
            <w:r>
              <w:rPr>
                <w:rStyle w:val="Strong"/>
                <w:rFonts w:ascii="Palatino Linotype" w:hAnsi="Palatino Linotype"/>
                <w:b w:val="0"/>
                <w:color w:val="000000" w:themeColor="text1"/>
              </w:rPr>
              <w:t xml:space="preserve"> </w:t>
            </w:r>
            <w:r w:rsidRPr="00C87116">
              <w:rPr>
                <w:rStyle w:val="Strong"/>
                <w:rFonts w:ascii="Palatino Linotype" w:hAnsi="Palatino Linotype"/>
                <w:b w:val="0"/>
                <w:color w:val="000000" w:themeColor="text1"/>
              </w:rPr>
              <w:t>to arrange a convenient meeting time to review the webinars with us.</w:t>
            </w:r>
            <w:r w:rsidRPr="00C87116">
              <w:rPr>
                <w:rStyle w:val="Strong"/>
                <w:rFonts w:ascii="Palatino Linotype" w:hAnsi="Palatino Linotype"/>
                <w:b w:val="0"/>
                <w:color w:val="385623" w:themeColor="accent6" w:themeShade="80"/>
              </w:rPr>
              <w:t xml:space="preserve"> </w:t>
            </w:r>
            <w:r>
              <w:rPr>
                <w:rStyle w:val="Strong"/>
                <w:rFonts w:ascii="Palatino Linotype" w:hAnsi="Palatino Linotype"/>
                <w:b w:val="0"/>
                <w:color w:val="385623" w:themeColor="accent6" w:themeShade="80"/>
              </w:rPr>
              <w:br/>
            </w:r>
          </w:p>
        </w:tc>
      </w:tr>
      <w:tr w:rsidR="00EA011A" w:rsidRPr="00752727" w:rsidTr="008C39F7">
        <w:trPr>
          <w:trHeight w:val="620"/>
        </w:trPr>
        <w:tc>
          <w:tcPr>
            <w:tcW w:w="3145" w:type="dxa"/>
            <w:gridSpan w:val="3"/>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EA011A" w:rsidRPr="00752727" w:rsidTr="0040316E">
              <w:trPr>
                <w:trHeight w:val="872"/>
              </w:trPr>
              <w:tc>
                <w:tcPr>
                  <w:tcW w:w="3385" w:type="dxa"/>
                  <w:shd w:val="clear" w:color="auto" w:fill="FFC000"/>
                </w:tcPr>
                <w:p w:rsidR="00EA011A" w:rsidRPr="00752727" w:rsidRDefault="001E56D4" w:rsidP="00EA011A">
                  <w:pPr>
                    <w:spacing w:after="0" w:line="240" w:lineRule="auto"/>
                    <w:ind w:right="144"/>
                    <w:rPr>
                      <w:b/>
                      <w:i/>
                      <w:sz w:val="32"/>
                      <w:szCs w:val="32"/>
                    </w:rPr>
                  </w:pPr>
                  <w:r>
                    <w:br w:type="page"/>
                  </w:r>
                  <w:r w:rsidR="00EA011A" w:rsidRPr="00752727">
                    <w:rPr>
                      <w:b/>
                      <w:i/>
                      <w:sz w:val="32"/>
                      <w:szCs w:val="32"/>
                    </w:rPr>
                    <w:t>Search for Funding</w:t>
                  </w:r>
                </w:p>
                <w:p w:rsidR="00EA011A" w:rsidRPr="00752727" w:rsidRDefault="00EA011A" w:rsidP="00EA011A">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EA011A" w:rsidRPr="00752727" w:rsidRDefault="00EA011A" w:rsidP="00EA011A">
                  <w:pPr>
                    <w:spacing w:after="0" w:line="240" w:lineRule="auto"/>
                    <w:ind w:right="144"/>
                    <w:rPr>
                      <w:b/>
                      <w:i/>
                      <w:sz w:val="16"/>
                      <w:szCs w:val="16"/>
                    </w:rPr>
                  </w:pPr>
                </w:p>
                <w:p w:rsidR="00EA011A" w:rsidRPr="00752727" w:rsidRDefault="00A67AF7" w:rsidP="00EA011A">
                  <w:pPr>
                    <w:spacing w:after="0" w:line="240" w:lineRule="auto"/>
                    <w:ind w:right="144"/>
                    <w:rPr>
                      <w:rFonts w:ascii="Arial" w:hAnsi="Arial" w:cs="Arial"/>
                      <w:color w:val="313131"/>
                      <w:bdr w:val="none" w:sz="0" w:space="0" w:color="auto" w:frame="1"/>
                    </w:rPr>
                  </w:pPr>
                  <w:hyperlink r:id="rId19" w:history="1">
                    <w:r w:rsidR="00EA011A" w:rsidRPr="00752727">
                      <w:rPr>
                        <w:rFonts w:ascii="Arial" w:hAnsi="Arial" w:cs="Arial"/>
                        <w:b/>
                        <w:color w:val="0000FF"/>
                        <w:u w:val="single"/>
                        <w:bdr w:val="none" w:sz="0" w:space="0" w:color="auto" w:frame="1"/>
                      </w:rPr>
                      <w:t>Grant Search</w:t>
                    </w:r>
                  </w:hyperlink>
                  <w:r w:rsidR="00EA011A" w:rsidRPr="00752727">
                    <w:rPr>
                      <w:rFonts w:ascii="Arial" w:hAnsi="Arial" w:cs="Arial"/>
                      <w:color w:val="313131"/>
                      <w:bdr w:val="none" w:sz="0" w:space="0" w:color="auto" w:frame="1"/>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EA011A" w:rsidRPr="00752727" w:rsidRDefault="00EA011A" w:rsidP="00EA011A">
                  <w:pPr>
                    <w:spacing w:after="0" w:line="240" w:lineRule="auto"/>
                    <w:ind w:right="144"/>
                    <w:rPr>
                      <w:rFonts w:ascii="Arial" w:hAnsi="Arial" w:cs="Arial"/>
                      <w:color w:val="313131"/>
                      <w:sz w:val="16"/>
                      <w:szCs w:val="16"/>
                      <w:bdr w:val="none" w:sz="0" w:space="0" w:color="auto" w:frame="1"/>
                    </w:rPr>
                  </w:pPr>
                </w:p>
                <w:p w:rsidR="00EA011A" w:rsidRPr="00752727" w:rsidRDefault="00A67AF7" w:rsidP="00EA011A">
                  <w:pPr>
                    <w:spacing w:after="0" w:line="240" w:lineRule="auto"/>
                    <w:ind w:right="144"/>
                    <w:rPr>
                      <w:rFonts w:ascii="Arial" w:hAnsi="Arial" w:cs="Arial"/>
                      <w:color w:val="313131"/>
                      <w:bdr w:val="none" w:sz="0" w:space="0" w:color="auto" w:frame="1"/>
                    </w:rPr>
                  </w:pPr>
                  <w:hyperlink r:id="rId20" w:history="1">
                    <w:r w:rsidR="00EA011A" w:rsidRPr="00752727">
                      <w:rPr>
                        <w:rFonts w:ascii="Arial" w:hAnsi="Arial" w:cs="Arial"/>
                        <w:b/>
                        <w:color w:val="0000FF"/>
                        <w:u w:val="single"/>
                        <w:bdr w:val="none" w:sz="0" w:space="0" w:color="auto" w:frame="1"/>
                      </w:rPr>
                      <w:t>Grants.gov</w:t>
                    </w:r>
                  </w:hyperlink>
                  <w:r w:rsidR="00EA011A" w:rsidRPr="00752727">
                    <w:rPr>
                      <w:rFonts w:ascii="Arial" w:hAnsi="Arial" w:cs="Arial"/>
                      <w:color w:val="313131"/>
                      <w:sz w:val="21"/>
                      <w:szCs w:val="21"/>
                      <w:shd w:val="clear" w:color="auto" w:fill="F7F8FA"/>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EA011A" w:rsidRPr="00752727" w:rsidRDefault="00EA011A" w:rsidP="00EA011A">
                  <w:pPr>
                    <w:spacing w:after="0" w:line="240" w:lineRule="auto"/>
                    <w:ind w:right="144"/>
                    <w:rPr>
                      <w:rFonts w:ascii="Arial" w:hAnsi="Arial" w:cs="Arial"/>
                      <w:b/>
                      <w:color w:val="313131"/>
                      <w:sz w:val="16"/>
                      <w:szCs w:val="16"/>
                      <w:bdr w:val="none" w:sz="0" w:space="0" w:color="auto" w:frame="1"/>
                    </w:rPr>
                  </w:pPr>
                </w:p>
                <w:p w:rsidR="00EA011A" w:rsidRPr="00752727" w:rsidRDefault="00A67AF7" w:rsidP="00EA011A">
                  <w:pPr>
                    <w:spacing w:after="0" w:line="240" w:lineRule="auto"/>
                    <w:ind w:right="144"/>
                    <w:rPr>
                      <w:bdr w:val="none" w:sz="0" w:space="0" w:color="auto" w:frame="1"/>
                    </w:rPr>
                  </w:pPr>
                  <w:hyperlink r:id="rId21" w:history="1">
                    <w:r w:rsidR="00EA011A" w:rsidRPr="00752727">
                      <w:rPr>
                        <w:rFonts w:ascii="Arial" w:hAnsi="Arial" w:cs="Arial"/>
                        <w:b/>
                        <w:color w:val="0000FF"/>
                        <w:u w:val="single"/>
                        <w:bdr w:val="none" w:sz="0" w:space="0" w:color="auto" w:frame="1"/>
                      </w:rPr>
                      <w:t>Grant Resource Center</w:t>
                    </w:r>
                  </w:hyperlink>
                  <w:r w:rsidR="00EA011A" w:rsidRPr="00752727">
                    <w:rPr>
                      <w:bdr w:val="none" w:sz="0" w:space="0" w:color="auto" w:frame="1"/>
                    </w:rPr>
                    <w:t> </w:t>
                  </w:r>
                </w:p>
                <w:p w:rsidR="00EA011A" w:rsidRPr="00DB0F65" w:rsidRDefault="00EA011A" w:rsidP="00EA011A">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EA011A" w:rsidRDefault="00EA011A" w:rsidP="00F27DB1">
            <w:pPr>
              <w:spacing w:before="120" w:after="0"/>
              <w:ind w:left="144" w:right="144"/>
              <w:jc w:val="center"/>
            </w:pPr>
            <w:r>
              <w:lastRenderedPageBreak/>
              <w:t>*****</w:t>
            </w:r>
          </w:p>
          <w:p w:rsidR="00AA59EE" w:rsidRDefault="00AA59EE" w:rsidP="001E42FF">
            <w:pPr>
              <w:spacing w:after="120" w:line="240" w:lineRule="auto"/>
              <w:rPr>
                <w:rFonts w:ascii="Times New Roman" w:hAnsi="Times New Roman"/>
                <w:sz w:val="24"/>
                <w:szCs w:val="24"/>
              </w:rPr>
            </w:pPr>
          </w:p>
        </w:tc>
        <w:tc>
          <w:tcPr>
            <w:tcW w:w="7470" w:type="dxa"/>
            <w:gridSpan w:val="7"/>
          </w:tcPr>
          <w:p w:rsidR="000E1C67" w:rsidRDefault="00FC2DA7" w:rsidP="000E1C67">
            <w:pPr>
              <w:shd w:val="clear" w:color="auto" w:fill="FFFFFF"/>
              <w:spacing w:after="240" w:line="240" w:lineRule="auto"/>
              <w:jc w:val="center"/>
              <w:rPr>
                <w:rFonts w:ascii="Palatino Linotype" w:hAnsi="Palatino Linotype"/>
                <w:b/>
                <w:sz w:val="48"/>
                <w:szCs w:val="48"/>
                <w:u w:val="single"/>
              </w:rPr>
            </w:pPr>
            <w:r w:rsidRPr="000300C6">
              <w:rPr>
                <w:rFonts w:ascii="Palatino Linotype" w:hAnsi="Palatino Linotype"/>
                <w:b/>
                <w:sz w:val="48"/>
                <w:szCs w:val="48"/>
                <w:u w:val="single"/>
              </w:rPr>
              <w:lastRenderedPageBreak/>
              <w:t>Funding Opportunities</w:t>
            </w:r>
          </w:p>
          <w:p w:rsidR="00454232" w:rsidRPr="00E06FE4" w:rsidRDefault="001C5698" w:rsidP="00454232">
            <w:pPr>
              <w:pStyle w:val="NormalWeb"/>
              <w:spacing w:before="0" w:beforeAutospacing="0" w:after="0" w:afterAutospacing="0"/>
              <w:ind w:left="144"/>
              <w:rPr>
                <w:rFonts w:ascii="Palatino Linotype" w:hAnsi="Palatino Linotype" w:cs="Arial"/>
                <w:b/>
                <w:sz w:val="20"/>
                <w:szCs w:val="20"/>
                <w:u w:val="single"/>
              </w:rPr>
            </w:pPr>
            <w:bookmarkStart w:id="1" w:name="SNG"/>
            <w:r>
              <w:rPr>
                <w:rFonts w:ascii="Palatino Linotype" w:hAnsi="Palatino Linotype" w:cs="Arial"/>
                <w:b/>
                <w:sz w:val="20"/>
                <w:szCs w:val="20"/>
                <w:u w:val="single"/>
              </w:rPr>
              <w:t>Sigma Nursing Grant</w:t>
            </w:r>
          </w:p>
          <w:bookmarkEnd w:id="1"/>
          <w:p w:rsidR="00454232" w:rsidRPr="00E06FE4" w:rsidRDefault="001C5698" w:rsidP="00454232">
            <w:pPr>
              <w:pStyle w:val="NormalWeb"/>
              <w:spacing w:before="0" w:beforeAutospacing="0" w:after="0" w:afterAutospacing="0"/>
              <w:ind w:left="144"/>
              <w:rPr>
                <w:rFonts w:ascii="Palatino Linotype" w:hAnsi="Palatino Linotype" w:cs="Arial"/>
                <w:b/>
                <w:i/>
                <w:sz w:val="20"/>
                <w:szCs w:val="20"/>
              </w:rPr>
            </w:pPr>
            <w:r>
              <w:rPr>
                <w:rFonts w:ascii="Palatino Linotype" w:hAnsi="Palatino Linotype" w:cs="Arial"/>
                <w:b/>
                <w:i/>
                <w:sz w:val="20"/>
                <w:szCs w:val="20"/>
              </w:rPr>
              <w:t>Sigma Nursing</w:t>
            </w:r>
          </w:p>
          <w:p w:rsidR="00454232" w:rsidRPr="00CD73D8" w:rsidRDefault="001C5698" w:rsidP="00454232">
            <w:pPr>
              <w:pStyle w:val="NormalWeb"/>
              <w:spacing w:before="0" w:beforeAutospacing="0" w:after="0" w:afterAutospacing="0"/>
              <w:ind w:left="144"/>
              <w:rPr>
                <w:rFonts w:ascii="Palatino Linotype" w:hAnsi="Palatino Linotype" w:cs="Arial"/>
                <w:sz w:val="20"/>
                <w:szCs w:val="20"/>
                <w:shd w:val="clear" w:color="auto" w:fill="FFFFFF"/>
              </w:rPr>
            </w:pPr>
            <w:r w:rsidRPr="001C5698">
              <w:rPr>
                <w:rFonts w:ascii="Palatino Linotype" w:hAnsi="Palatino Linotype" w:cs="Arial"/>
                <w:sz w:val="20"/>
                <w:szCs w:val="20"/>
                <w:shd w:val="clear" w:color="auto" w:fill="FFFFFF"/>
              </w:rPr>
              <w:t xml:space="preserve">This program supports research contributing to the advancement of nursing. Applicants must be registered nurses who hold a master's or doctoral degree or are enrolled in a doctoral program. There is a preference for applications from </w:t>
            </w:r>
            <w:r w:rsidRPr="001C5698">
              <w:rPr>
                <w:rFonts w:ascii="Palatino Linotype" w:hAnsi="Palatino Linotype" w:cs="Arial"/>
                <w:sz w:val="20"/>
                <w:szCs w:val="20"/>
                <w:shd w:val="clear" w:color="auto" w:fill="FFFFFF"/>
              </w:rPr>
              <w:lastRenderedPageBreak/>
              <w:t xml:space="preserve">novice researchers who have received no other national research funds as well as for Sigma Theta Tau members. </w:t>
            </w:r>
            <w:r w:rsidR="00280201">
              <w:rPr>
                <w:rFonts w:ascii="Palatino Linotype" w:hAnsi="Palatino Linotype" w:cs="Arial"/>
                <w:sz w:val="20"/>
                <w:szCs w:val="20"/>
                <w:shd w:val="clear" w:color="auto" w:fill="FFFFFF"/>
              </w:rPr>
              <w:br/>
            </w:r>
            <w:r w:rsidRPr="001C5698">
              <w:rPr>
                <w:rFonts w:ascii="Palatino Linotype" w:hAnsi="Palatino Linotype" w:cs="Arial"/>
                <w:sz w:val="20"/>
                <w:szCs w:val="20"/>
                <w:shd w:val="clear" w:color="auto" w:fill="FFFFFF"/>
              </w:rPr>
              <w:t xml:space="preserve">The deadline for proposals is December 1, 2018. For more </w:t>
            </w:r>
            <w:r w:rsidR="00280201" w:rsidRPr="001C5698">
              <w:rPr>
                <w:rFonts w:ascii="Palatino Linotype" w:hAnsi="Palatino Linotype" w:cs="Arial"/>
                <w:sz w:val="20"/>
                <w:szCs w:val="20"/>
                <w:shd w:val="clear" w:color="auto" w:fill="FFFFFF"/>
              </w:rPr>
              <w:t>information,</w:t>
            </w:r>
            <w:r w:rsidRPr="001C5698">
              <w:rPr>
                <w:rFonts w:ascii="Palatino Linotype" w:hAnsi="Palatino Linotype" w:cs="Arial"/>
                <w:sz w:val="20"/>
                <w:szCs w:val="20"/>
                <w:shd w:val="clear" w:color="auto" w:fill="FFFFFF"/>
              </w:rPr>
              <w:t xml:space="preserve"> please visit </w:t>
            </w:r>
            <w:hyperlink r:id="rId22" w:history="1">
              <w:r w:rsidRPr="001C5698">
                <w:rPr>
                  <w:rStyle w:val="Hyperlink"/>
                  <w:rFonts w:ascii="Palatino Linotype" w:hAnsi="Palatino Linotype" w:cs="Arial"/>
                  <w:sz w:val="20"/>
                  <w:szCs w:val="20"/>
                  <w:shd w:val="clear" w:color="auto" w:fill="FFFFFF"/>
                </w:rPr>
                <w:t>sigmanursing.org</w:t>
              </w:r>
            </w:hyperlink>
            <w:r w:rsidRPr="001C5698">
              <w:rPr>
                <w:rFonts w:ascii="Palatino Linotype" w:hAnsi="Palatino Linotype" w:cs="Arial"/>
                <w:sz w:val="20"/>
                <w:szCs w:val="20"/>
                <w:shd w:val="clear" w:color="auto" w:fill="FFFFFF"/>
              </w:rPr>
              <w:t>.</w:t>
            </w:r>
            <w:r>
              <w:rPr>
                <w:rFonts w:ascii="Palatino Linotype" w:hAnsi="Palatino Linotype" w:cs="Arial"/>
                <w:sz w:val="20"/>
                <w:szCs w:val="20"/>
                <w:shd w:val="clear" w:color="auto" w:fill="FFFFFF"/>
              </w:rPr>
              <w:t xml:space="preserve"> </w:t>
            </w:r>
          </w:p>
          <w:p w:rsidR="00454232" w:rsidRPr="00E06FE4" w:rsidRDefault="00454232" w:rsidP="00454232">
            <w:pPr>
              <w:pStyle w:val="NormalWeb"/>
              <w:spacing w:before="0" w:beforeAutospacing="0" w:after="0" w:afterAutospacing="0"/>
              <w:ind w:left="144"/>
              <w:rPr>
                <w:rFonts w:ascii="Palatino Linotype" w:hAnsi="Palatino Linotype" w:cs="Arial"/>
                <w:color w:val="333333"/>
                <w:sz w:val="20"/>
                <w:szCs w:val="20"/>
              </w:rPr>
            </w:pPr>
          </w:p>
          <w:p w:rsidR="00454232" w:rsidRPr="00E06FE4" w:rsidRDefault="00EA04FD" w:rsidP="00454232">
            <w:pPr>
              <w:pStyle w:val="NormalWeb"/>
              <w:shd w:val="clear" w:color="auto" w:fill="FFFFFF"/>
              <w:spacing w:before="0" w:beforeAutospacing="0" w:after="0" w:afterAutospacing="0"/>
              <w:ind w:left="144"/>
              <w:textAlignment w:val="baseline"/>
              <w:rPr>
                <w:rFonts w:ascii="Palatino Linotype" w:hAnsi="Palatino Linotype"/>
                <w:b/>
                <w:sz w:val="20"/>
                <w:szCs w:val="20"/>
                <w:u w:val="single"/>
                <w:shd w:val="clear" w:color="auto" w:fill="FFFFFF"/>
              </w:rPr>
            </w:pPr>
            <w:bookmarkStart w:id="2" w:name="CRG"/>
            <w:r>
              <w:rPr>
                <w:rFonts w:ascii="Palatino Linotype" w:hAnsi="Palatino Linotype"/>
                <w:b/>
                <w:sz w:val="20"/>
                <w:szCs w:val="20"/>
                <w:u w:val="single"/>
                <w:shd w:val="clear" w:color="auto" w:fill="FFFFFF"/>
              </w:rPr>
              <w:t>Collaborative Research Grants</w:t>
            </w:r>
          </w:p>
          <w:bookmarkEnd w:id="2"/>
          <w:p w:rsidR="00454232" w:rsidRPr="00E06FE4" w:rsidRDefault="00454232" w:rsidP="00454232">
            <w:pPr>
              <w:pStyle w:val="NormalWeb"/>
              <w:shd w:val="clear" w:color="auto" w:fill="FFFFFF"/>
              <w:spacing w:before="0" w:beforeAutospacing="0" w:after="0" w:afterAutospacing="0"/>
              <w:ind w:left="144"/>
              <w:textAlignment w:val="baseline"/>
              <w:rPr>
                <w:rFonts w:ascii="Palatino Linotype" w:hAnsi="Palatino Linotype"/>
                <w:b/>
                <w:i/>
                <w:sz w:val="20"/>
                <w:szCs w:val="20"/>
                <w:shd w:val="clear" w:color="auto" w:fill="FFFFFF"/>
              </w:rPr>
            </w:pPr>
            <w:r w:rsidRPr="00E06FE4">
              <w:rPr>
                <w:rFonts w:ascii="Palatino Linotype" w:hAnsi="Palatino Linotype"/>
                <w:b/>
                <w:i/>
                <w:sz w:val="20"/>
                <w:szCs w:val="20"/>
                <w:shd w:val="clear" w:color="auto" w:fill="FFFFFF"/>
              </w:rPr>
              <w:t xml:space="preserve">National </w:t>
            </w:r>
            <w:r>
              <w:rPr>
                <w:rFonts w:ascii="Palatino Linotype" w:hAnsi="Palatino Linotype"/>
                <w:b/>
                <w:i/>
                <w:sz w:val="20"/>
                <w:szCs w:val="20"/>
                <w:shd w:val="clear" w:color="auto" w:fill="FFFFFF"/>
              </w:rPr>
              <w:t xml:space="preserve">Endowment </w:t>
            </w:r>
            <w:r w:rsidR="00280201">
              <w:rPr>
                <w:rFonts w:ascii="Palatino Linotype" w:hAnsi="Palatino Linotype"/>
                <w:b/>
                <w:i/>
                <w:sz w:val="20"/>
                <w:szCs w:val="20"/>
                <w:shd w:val="clear" w:color="auto" w:fill="FFFFFF"/>
              </w:rPr>
              <w:t>f</w:t>
            </w:r>
            <w:r>
              <w:rPr>
                <w:rFonts w:ascii="Palatino Linotype" w:hAnsi="Palatino Linotype"/>
                <w:b/>
                <w:i/>
                <w:sz w:val="20"/>
                <w:szCs w:val="20"/>
                <w:shd w:val="clear" w:color="auto" w:fill="FFFFFF"/>
              </w:rPr>
              <w:t xml:space="preserve">or </w:t>
            </w:r>
            <w:r w:rsidR="00280201">
              <w:rPr>
                <w:rFonts w:ascii="Palatino Linotype" w:hAnsi="Palatino Linotype"/>
                <w:b/>
                <w:i/>
                <w:sz w:val="20"/>
                <w:szCs w:val="20"/>
                <w:shd w:val="clear" w:color="auto" w:fill="FFFFFF"/>
              </w:rPr>
              <w:t>t</w:t>
            </w:r>
            <w:r>
              <w:rPr>
                <w:rFonts w:ascii="Palatino Linotype" w:hAnsi="Palatino Linotype"/>
                <w:b/>
                <w:i/>
                <w:sz w:val="20"/>
                <w:szCs w:val="20"/>
                <w:shd w:val="clear" w:color="auto" w:fill="FFFFFF"/>
              </w:rPr>
              <w:t>he Humanities (NE</w:t>
            </w:r>
            <w:r w:rsidRPr="00E06FE4">
              <w:rPr>
                <w:rFonts w:ascii="Palatino Linotype" w:hAnsi="Palatino Linotype"/>
                <w:b/>
                <w:i/>
                <w:sz w:val="20"/>
                <w:szCs w:val="20"/>
                <w:shd w:val="clear" w:color="auto" w:fill="FFFFFF"/>
              </w:rPr>
              <w:t>H)</w:t>
            </w:r>
          </w:p>
          <w:p w:rsidR="00454232" w:rsidRDefault="00EA04FD" w:rsidP="00454232">
            <w:pPr>
              <w:shd w:val="clear" w:color="auto" w:fill="FFFFFF"/>
              <w:spacing w:after="0" w:line="240" w:lineRule="auto"/>
              <w:ind w:left="144"/>
              <w:rPr>
                <w:rFonts w:ascii="Palatino Linotype" w:eastAsia="Times New Roman" w:hAnsi="Palatino Linotype"/>
                <w:sz w:val="20"/>
                <w:szCs w:val="20"/>
                <w:shd w:val="clear" w:color="auto" w:fill="FFFFFF"/>
              </w:rPr>
            </w:pPr>
            <w:r w:rsidRPr="00EA04FD">
              <w:rPr>
                <w:rFonts w:ascii="Palatino Linotype" w:eastAsia="Times New Roman" w:hAnsi="Palatino Linotype"/>
                <w:sz w:val="20"/>
                <w:szCs w:val="20"/>
                <w:shd w:val="clear" w:color="auto" w:fill="FFFFFF"/>
              </w:rPr>
              <w:t>This program supports original research undertaken by a team of two or more scholars, or individual research that requires additional staff and resources. Eligible projects include research that significantly adds to knowledge and understanding in the humanities, archaeology research, translat</w:t>
            </w:r>
            <w:r w:rsidR="00280201">
              <w:rPr>
                <w:rFonts w:ascii="Palatino Linotype" w:eastAsia="Times New Roman" w:hAnsi="Palatino Linotype"/>
                <w:sz w:val="20"/>
                <w:szCs w:val="20"/>
                <w:shd w:val="clear" w:color="auto" w:fill="FFFFFF"/>
              </w:rPr>
              <w:t>ions, and research conferences.</w:t>
            </w:r>
            <w:r w:rsidR="00280201">
              <w:rPr>
                <w:rFonts w:ascii="Palatino Linotype" w:eastAsia="Times New Roman" w:hAnsi="Palatino Linotype"/>
                <w:sz w:val="20"/>
                <w:szCs w:val="20"/>
                <w:shd w:val="clear" w:color="auto" w:fill="FFFFFF"/>
              </w:rPr>
              <w:br/>
            </w:r>
            <w:r w:rsidRPr="00EA04FD">
              <w:rPr>
                <w:rFonts w:ascii="Palatino Linotype" w:eastAsia="Times New Roman" w:hAnsi="Palatino Linotype"/>
                <w:sz w:val="20"/>
                <w:szCs w:val="20"/>
                <w:shd w:val="clear" w:color="auto" w:fill="FFFFFF"/>
              </w:rPr>
              <w:t xml:space="preserve">The application is due December 5, 2018. For more </w:t>
            </w:r>
            <w:r w:rsidR="00280201" w:rsidRPr="00EA04FD">
              <w:rPr>
                <w:rFonts w:ascii="Palatino Linotype" w:eastAsia="Times New Roman" w:hAnsi="Palatino Linotype"/>
                <w:sz w:val="20"/>
                <w:szCs w:val="20"/>
                <w:shd w:val="clear" w:color="auto" w:fill="FFFFFF"/>
              </w:rPr>
              <w:t>information,</w:t>
            </w:r>
            <w:r w:rsidRPr="00EA04FD">
              <w:rPr>
                <w:rFonts w:ascii="Palatino Linotype" w:eastAsia="Times New Roman" w:hAnsi="Palatino Linotype"/>
                <w:sz w:val="20"/>
                <w:szCs w:val="20"/>
                <w:shd w:val="clear" w:color="auto" w:fill="FFFFFF"/>
              </w:rPr>
              <w:t xml:space="preserve"> please visit </w:t>
            </w:r>
            <w:hyperlink r:id="rId23" w:history="1">
              <w:r w:rsidRPr="00EA04FD">
                <w:rPr>
                  <w:rStyle w:val="Hyperlink"/>
                  <w:rFonts w:ascii="Palatino Linotype" w:eastAsia="Times New Roman" w:hAnsi="Palatino Linotype"/>
                  <w:sz w:val="20"/>
                  <w:szCs w:val="20"/>
                  <w:shd w:val="clear" w:color="auto" w:fill="FFFFFF"/>
                </w:rPr>
                <w:t>neh.gov</w:t>
              </w:r>
            </w:hyperlink>
            <w:r w:rsidRPr="00EA04FD">
              <w:rPr>
                <w:rFonts w:ascii="Palatino Linotype" w:eastAsia="Times New Roman" w:hAnsi="Palatino Linotype"/>
                <w:sz w:val="20"/>
                <w:szCs w:val="20"/>
                <w:shd w:val="clear" w:color="auto" w:fill="FFFFFF"/>
              </w:rPr>
              <w:t>.</w:t>
            </w:r>
          </w:p>
          <w:p w:rsidR="00AF3F24" w:rsidRPr="00E06FE4" w:rsidRDefault="00AF3F24" w:rsidP="00454232">
            <w:pPr>
              <w:shd w:val="clear" w:color="auto" w:fill="FFFFFF"/>
              <w:spacing w:after="0" w:line="240" w:lineRule="auto"/>
              <w:ind w:left="144"/>
              <w:rPr>
                <w:rFonts w:ascii="Palatino Linotype" w:hAnsi="Palatino Linotype"/>
                <w:b/>
                <w:sz w:val="20"/>
                <w:szCs w:val="20"/>
                <w:u w:val="single"/>
              </w:rPr>
            </w:pPr>
          </w:p>
          <w:p w:rsidR="00454232" w:rsidRPr="00E06FE4" w:rsidRDefault="00AF3F24" w:rsidP="00454232">
            <w:pPr>
              <w:shd w:val="clear" w:color="auto" w:fill="FFFFFF"/>
              <w:spacing w:after="0" w:line="240" w:lineRule="auto"/>
              <w:ind w:left="144"/>
              <w:rPr>
                <w:rFonts w:ascii="Palatino Linotype" w:hAnsi="Palatino Linotype"/>
                <w:b/>
                <w:sz w:val="20"/>
                <w:szCs w:val="20"/>
                <w:u w:val="single"/>
              </w:rPr>
            </w:pPr>
            <w:bookmarkStart w:id="3" w:name="IUSE"/>
            <w:r>
              <w:rPr>
                <w:rFonts w:ascii="Palatino Linotype" w:hAnsi="Palatino Linotype"/>
                <w:b/>
                <w:sz w:val="20"/>
                <w:szCs w:val="20"/>
                <w:u w:val="single"/>
              </w:rPr>
              <w:t>Improving Undergraduate Stem Education</w:t>
            </w:r>
          </w:p>
          <w:bookmarkEnd w:id="3"/>
          <w:p w:rsidR="00454232" w:rsidRPr="00E06FE4" w:rsidRDefault="00454232" w:rsidP="00454232">
            <w:pPr>
              <w:shd w:val="clear" w:color="auto" w:fill="FFFFFF"/>
              <w:spacing w:after="0" w:line="240" w:lineRule="auto"/>
              <w:ind w:left="144"/>
              <w:rPr>
                <w:rFonts w:ascii="Palatino Linotype" w:hAnsi="Palatino Linotype"/>
                <w:b/>
                <w:i/>
                <w:sz w:val="20"/>
                <w:szCs w:val="20"/>
              </w:rPr>
            </w:pPr>
            <w:r w:rsidRPr="00E06FE4">
              <w:rPr>
                <w:rFonts w:ascii="Palatino Linotype" w:hAnsi="Palatino Linotype"/>
                <w:b/>
                <w:i/>
                <w:sz w:val="20"/>
                <w:szCs w:val="20"/>
              </w:rPr>
              <w:t>National Science Foundation (NSF)</w:t>
            </w:r>
          </w:p>
          <w:p w:rsidR="00AF3F24" w:rsidRPr="00AF3F24" w:rsidRDefault="00AF3F24" w:rsidP="00AF3F24">
            <w:pPr>
              <w:shd w:val="clear" w:color="auto" w:fill="FFFFFF"/>
              <w:spacing w:after="0" w:line="240" w:lineRule="auto"/>
              <w:ind w:left="144"/>
              <w:rPr>
                <w:rFonts w:ascii="Palatino Linotype" w:hAnsi="Palatino Linotype"/>
                <w:sz w:val="20"/>
                <w:szCs w:val="20"/>
              </w:rPr>
            </w:pPr>
            <w:r w:rsidRPr="00AF3F24">
              <w:rPr>
                <w:rFonts w:ascii="Palatino Linotype" w:hAnsi="Palatino Linotype"/>
                <w:sz w:val="20"/>
                <w:szCs w:val="20"/>
              </w:rPr>
              <w:t xml:space="preserve">The IUSE: EHR program is a core NSF undergraduate STEM education program that seeks to improve the effectiveness of undergraduate STEM education for both majors and non-majors. The program offers two tiers for applications. </w:t>
            </w:r>
          </w:p>
          <w:p w:rsidR="00454232" w:rsidRDefault="00AF3F24" w:rsidP="00AF3F24">
            <w:pPr>
              <w:shd w:val="clear" w:color="auto" w:fill="FFFFFF"/>
              <w:spacing w:after="0" w:line="240" w:lineRule="auto"/>
              <w:ind w:left="144"/>
              <w:rPr>
                <w:rFonts w:ascii="Palatino Linotype" w:hAnsi="Palatino Linotype"/>
                <w:sz w:val="20"/>
                <w:szCs w:val="20"/>
              </w:rPr>
            </w:pPr>
            <w:r w:rsidRPr="00AF3F24">
              <w:rPr>
                <w:rFonts w:ascii="Palatino Linotype" w:hAnsi="Palatino Linotype"/>
                <w:sz w:val="20"/>
                <w:szCs w:val="20"/>
              </w:rPr>
              <w:t>Applications for the Development and Implementation Tier for the Engaged Student Learning track or the Institution and Community Transformation t</w:t>
            </w:r>
            <w:r>
              <w:rPr>
                <w:rFonts w:ascii="Palatino Linotype" w:hAnsi="Palatino Linotype"/>
                <w:sz w:val="20"/>
                <w:szCs w:val="20"/>
              </w:rPr>
              <w:t xml:space="preserve">rack are due December 11, 2018. </w:t>
            </w:r>
            <w:r w:rsidRPr="00AF3F24">
              <w:rPr>
                <w:rFonts w:ascii="Palatino Linotype" w:hAnsi="Palatino Linotype"/>
                <w:sz w:val="20"/>
                <w:szCs w:val="20"/>
              </w:rPr>
              <w:t xml:space="preserve">Applications for the Exploration and Design Tier for the Engaged Student Learning track or the Institution and Community Transformation track will be accepted between October 01, 2018 and September 30, 2019. For more </w:t>
            </w:r>
            <w:r w:rsidR="00280201" w:rsidRPr="00AF3F24">
              <w:rPr>
                <w:rFonts w:ascii="Palatino Linotype" w:hAnsi="Palatino Linotype"/>
                <w:sz w:val="20"/>
                <w:szCs w:val="20"/>
              </w:rPr>
              <w:t>information,</w:t>
            </w:r>
            <w:r w:rsidRPr="00AF3F24">
              <w:rPr>
                <w:rFonts w:ascii="Palatino Linotype" w:hAnsi="Palatino Linotype"/>
                <w:sz w:val="20"/>
                <w:szCs w:val="20"/>
              </w:rPr>
              <w:t xml:space="preserve"> please visit</w:t>
            </w:r>
            <w:r>
              <w:rPr>
                <w:rFonts w:ascii="Palatino Linotype" w:hAnsi="Palatino Linotype"/>
                <w:sz w:val="20"/>
                <w:szCs w:val="20"/>
              </w:rPr>
              <w:t xml:space="preserve"> </w:t>
            </w:r>
            <w:hyperlink r:id="rId24" w:history="1">
              <w:r w:rsidRPr="00AF3F24">
                <w:rPr>
                  <w:rStyle w:val="Hyperlink"/>
                  <w:rFonts w:ascii="Palatino Linotype" w:hAnsi="Palatino Linotype"/>
                  <w:sz w:val="20"/>
                  <w:szCs w:val="20"/>
                </w:rPr>
                <w:t>nsf.gov</w:t>
              </w:r>
            </w:hyperlink>
            <w:r>
              <w:rPr>
                <w:rFonts w:ascii="Palatino Linotype" w:hAnsi="Palatino Linotype"/>
                <w:sz w:val="20"/>
                <w:szCs w:val="20"/>
              </w:rPr>
              <w:t xml:space="preserve">. </w:t>
            </w:r>
          </w:p>
          <w:p w:rsidR="00041944" w:rsidRPr="00AF3F24" w:rsidRDefault="00041944" w:rsidP="00AF3F24">
            <w:pPr>
              <w:shd w:val="clear" w:color="auto" w:fill="FFFFFF"/>
              <w:spacing w:after="0" w:line="240" w:lineRule="auto"/>
              <w:ind w:left="144"/>
              <w:rPr>
                <w:rFonts w:ascii="Palatino Linotype" w:hAnsi="Palatino Linotype"/>
                <w:sz w:val="20"/>
                <w:szCs w:val="20"/>
              </w:rPr>
            </w:pPr>
          </w:p>
          <w:p w:rsidR="003160B4" w:rsidRDefault="003160B4" w:rsidP="00454232">
            <w:pPr>
              <w:shd w:val="clear" w:color="auto" w:fill="FFFFFF"/>
              <w:spacing w:after="0" w:line="240" w:lineRule="auto"/>
              <w:ind w:left="144"/>
              <w:rPr>
                <w:rFonts w:ascii="Palatino Linotype" w:hAnsi="Palatino Linotype"/>
                <w:b/>
                <w:sz w:val="20"/>
                <w:szCs w:val="20"/>
                <w:u w:val="single"/>
              </w:rPr>
            </w:pPr>
            <w:bookmarkStart w:id="4" w:name="xc"/>
            <w:r w:rsidRPr="003160B4">
              <w:rPr>
                <w:rFonts w:ascii="Palatino Linotype" w:hAnsi="Palatino Linotype"/>
                <w:b/>
                <w:sz w:val="20"/>
                <w:szCs w:val="20"/>
                <w:u w:val="single"/>
              </w:rPr>
              <w:t xml:space="preserve">Crosscutting Activities in Materials Research </w:t>
            </w:r>
          </w:p>
          <w:bookmarkEnd w:id="4"/>
          <w:p w:rsidR="00454232" w:rsidRPr="00E06FE4" w:rsidRDefault="003160B4" w:rsidP="00454232">
            <w:pPr>
              <w:shd w:val="clear" w:color="auto" w:fill="FFFFFF"/>
              <w:spacing w:after="0" w:line="240" w:lineRule="auto"/>
              <w:ind w:left="144"/>
              <w:rPr>
                <w:rFonts w:ascii="Palatino Linotype" w:hAnsi="Palatino Linotype"/>
                <w:b/>
                <w:i/>
                <w:sz w:val="20"/>
                <w:szCs w:val="20"/>
              </w:rPr>
            </w:pPr>
            <w:r>
              <w:rPr>
                <w:rFonts w:ascii="Palatino Linotype" w:hAnsi="Palatino Linotype"/>
                <w:b/>
                <w:i/>
                <w:sz w:val="20"/>
                <w:szCs w:val="20"/>
              </w:rPr>
              <w:t>National Science Foundation (NSF)</w:t>
            </w:r>
          </w:p>
          <w:p w:rsidR="00454232" w:rsidRPr="00E06FE4" w:rsidRDefault="003160B4" w:rsidP="00454232">
            <w:pPr>
              <w:shd w:val="clear" w:color="auto" w:fill="FFFFFF"/>
              <w:spacing w:after="0" w:line="240" w:lineRule="auto"/>
              <w:ind w:left="144"/>
              <w:rPr>
                <w:rFonts w:ascii="Palatino Linotype" w:hAnsi="Palatino Linotype"/>
                <w:color w:val="333333"/>
                <w:sz w:val="20"/>
                <w:szCs w:val="20"/>
              </w:rPr>
            </w:pPr>
            <w:r w:rsidRPr="003160B4">
              <w:rPr>
                <w:rFonts w:ascii="Palatino Linotype" w:hAnsi="Palatino Linotype"/>
                <w:sz w:val="20"/>
                <w:szCs w:val="20"/>
              </w:rPr>
              <w:t xml:space="preserve">Crosscutting Activities in Materials Research (XC) coordinates and supports crosscutting activities within the Division of Materials Research (DMR) and more broadly across NSF. The emphasis within XC is diversity and inclusion, international cooperation, and education. Additionally, activities that broadly engage the community, such as summer schools, institutes, workshops, and conferences that do not fit within just one or two programs in the Division of Materials Research, may be supported by XC. </w:t>
            </w:r>
            <w:r w:rsidR="00280201">
              <w:rPr>
                <w:rFonts w:ascii="Palatino Linotype" w:hAnsi="Palatino Linotype"/>
                <w:sz w:val="20"/>
                <w:szCs w:val="20"/>
              </w:rPr>
              <w:br/>
            </w:r>
            <w:r>
              <w:rPr>
                <w:rFonts w:ascii="Palatino Linotype" w:hAnsi="Palatino Linotype"/>
                <w:sz w:val="20"/>
                <w:szCs w:val="20"/>
              </w:rPr>
              <w:t xml:space="preserve">Full proposals are accepted anytime. </w:t>
            </w:r>
            <w:r w:rsidRPr="003160B4">
              <w:rPr>
                <w:rFonts w:ascii="Palatino Linotype" w:hAnsi="Palatino Linotype"/>
                <w:sz w:val="20"/>
                <w:szCs w:val="20"/>
              </w:rPr>
              <w:t xml:space="preserve">For more </w:t>
            </w:r>
            <w:r w:rsidR="00280201" w:rsidRPr="003160B4">
              <w:rPr>
                <w:rFonts w:ascii="Palatino Linotype" w:hAnsi="Palatino Linotype"/>
                <w:sz w:val="20"/>
                <w:szCs w:val="20"/>
              </w:rPr>
              <w:t>information,</w:t>
            </w:r>
            <w:r w:rsidRPr="003160B4">
              <w:rPr>
                <w:rFonts w:ascii="Palatino Linotype" w:hAnsi="Palatino Linotype"/>
                <w:sz w:val="20"/>
                <w:szCs w:val="20"/>
              </w:rPr>
              <w:t xml:space="preserve"> please visit </w:t>
            </w:r>
            <w:hyperlink r:id="rId25" w:history="1">
              <w:r w:rsidRPr="003160B4">
                <w:rPr>
                  <w:rStyle w:val="Hyperlink"/>
                  <w:rFonts w:ascii="Palatino Linotype" w:hAnsi="Palatino Linotype"/>
                  <w:sz w:val="20"/>
                  <w:szCs w:val="20"/>
                </w:rPr>
                <w:t>nsf.gov</w:t>
              </w:r>
            </w:hyperlink>
            <w:r w:rsidRPr="003160B4">
              <w:rPr>
                <w:rFonts w:ascii="Palatino Linotype" w:hAnsi="Palatino Linotype"/>
                <w:sz w:val="20"/>
                <w:szCs w:val="20"/>
              </w:rPr>
              <w:t>.</w:t>
            </w:r>
          </w:p>
          <w:p w:rsidR="00454232" w:rsidRPr="00E06FE4" w:rsidRDefault="00454232" w:rsidP="00454232">
            <w:pPr>
              <w:spacing w:after="0"/>
              <w:ind w:left="144"/>
              <w:rPr>
                <w:rFonts w:ascii="Palatino Linotype" w:hAnsi="Palatino Linotype"/>
                <w:b/>
                <w:color w:val="000000" w:themeColor="text1"/>
                <w:sz w:val="20"/>
                <w:szCs w:val="20"/>
                <w:u w:val="single"/>
              </w:rPr>
            </w:pPr>
          </w:p>
          <w:p w:rsidR="00454232" w:rsidRPr="00E06FE4" w:rsidRDefault="0034466A" w:rsidP="00454232">
            <w:pPr>
              <w:spacing w:after="0" w:line="240" w:lineRule="auto"/>
              <w:ind w:left="144"/>
              <w:rPr>
                <w:rFonts w:ascii="Palatino Linotype" w:hAnsi="Palatino Linotype"/>
                <w:b/>
                <w:sz w:val="20"/>
                <w:szCs w:val="20"/>
                <w:u w:val="single"/>
              </w:rPr>
            </w:pPr>
            <w:bookmarkStart w:id="5" w:name="RTP"/>
            <w:r>
              <w:rPr>
                <w:rFonts w:ascii="Palatino Linotype" w:hAnsi="Palatino Linotype"/>
                <w:b/>
                <w:sz w:val="20"/>
                <w:szCs w:val="20"/>
                <w:u w:val="single"/>
              </w:rPr>
              <w:t>Research Traineeship Program</w:t>
            </w:r>
          </w:p>
          <w:bookmarkEnd w:id="5"/>
          <w:p w:rsidR="00454232" w:rsidRPr="00E06FE4" w:rsidRDefault="00454232" w:rsidP="00454232">
            <w:pPr>
              <w:spacing w:after="0" w:line="240" w:lineRule="auto"/>
              <w:ind w:left="144"/>
              <w:rPr>
                <w:rFonts w:ascii="Palatino Linotype" w:hAnsi="Palatino Linotype"/>
                <w:b/>
                <w:i/>
                <w:sz w:val="20"/>
                <w:szCs w:val="20"/>
              </w:rPr>
            </w:pPr>
            <w:r w:rsidRPr="00E06FE4">
              <w:rPr>
                <w:rFonts w:ascii="Palatino Linotype" w:hAnsi="Palatino Linotype"/>
                <w:b/>
                <w:i/>
                <w:sz w:val="20"/>
                <w:szCs w:val="20"/>
              </w:rPr>
              <w:t xml:space="preserve">National </w:t>
            </w:r>
            <w:r w:rsidR="0034466A">
              <w:rPr>
                <w:rFonts w:ascii="Palatino Linotype" w:hAnsi="Palatino Linotype"/>
                <w:b/>
                <w:i/>
                <w:sz w:val="20"/>
                <w:szCs w:val="20"/>
              </w:rPr>
              <w:t>Science Foundation (NSF)</w:t>
            </w:r>
          </w:p>
          <w:p w:rsidR="00454232" w:rsidRDefault="0034466A" w:rsidP="00454232">
            <w:pPr>
              <w:spacing w:after="0"/>
              <w:ind w:left="144"/>
              <w:rPr>
                <w:rFonts w:ascii="Palatino Linotype" w:eastAsia="Times New Roman" w:hAnsi="Palatino Linotype"/>
                <w:sz w:val="20"/>
                <w:szCs w:val="20"/>
                <w:shd w:val="clear" w:color="auto" w:fill="FFFFFF"/>
              </w:rPr>
            </w:pPr>
            <w:r w:rsidRPr="0034466A">
              <w:rPr>
                <w:rFonts w:ascii="Palatino Linotype" w:eastAsia="Times New Roman" w:hAnsi="Palatino Linotype"/>
                <w:sz w:val="20"/>
                <w:szCs w:val="20"/>
                <w:shd w:val="clear" w:color="auto" w:fill="FFFFFF"/>
              </w:rPr>
              <w:t xml:space="preserve">The NRT program seeks proposals that explore ways for graduate students in research-based programs to develop the skills, knowledge, and competencies needed to pursue a range of STEM careers. NRT Program requests proposals in any interdisciplinary research theme with special emphasis on the six NSF Research Big Ideas: Harnessing the Data Revolution, The Future of Work at the Human-Technology Frontier, Navigating the New Arctic, Windows on the Universe: The Era of Multi-Messenger Astrophysics, The Quantum Leap: Leading </w:t>
            </w:r>
            <w:r w:rsidRPr="0034466A">
              <w:rPr>
                <w:rFonts w:ascii="Palatino Linotype" w:eastAsia="Times New Roman" w:hAnsi="Palatino Linotype"/>
                <w:sz w:val="20"/>
                <w:szCs w:val="20"/>
                <w:shd w:val="clear" w:color="auto" w:fill="FFFFFF"/>
              </w:rPr>
              <w:lastRenderedPageBreak/>
              <w:t xml:space="preserve">the Next Quantum Revolution, and Understanding the Rules of Life: Predicting Phenotype. </w:t>
            </w:r>
            <w:r w:rsidR="00280201">
              <w:rPr>
                <w:rFonts w:ascii="Palatino Linotype" w:eastAsia="Times New Roman" w:hAnsi="Palatino Linotype"/>
                <w:sz w:val="20"/>
                <w:szCs w:val="20"/>
                <w:shd w:val="clear" w:color="auto" w:fill="FFFFFF"/>
              </w:rPr>
              <w:br/>
            </w:r>
            <w:r w:rsidRPr="0034466A">
              <w:rPr>
                <w:rFonts w:ascii="Palatino Linotype" w:eastAsia="Times New Roman" w:hAnsi="Palatino Linotype"/>
                <w:sz w:val="20"/>
                <w:szCs w:val="20"/>
                <w:shd w:val="clear" w:color="auto" w:fill="FFFFFF"/>
              </w:rPr>
              <w:t xml:space="preserve">Letters of intent are due December 6, 2018. For more </w:t>
            </w:r>
            <w:r w:rsidR="00280201" w:rsidRPr="0034466A">
              <w:rPr>
                <w:rFonts w:ascii="Palatino Linotype" w:eastAsia="Times New Roman" w:hAnsi="Palatino Linotype"/>
                <w:sz w:val="20"/>
                <w:szCs w:val="20"/>
                <w:shd w:val="clear" w:color="auto" w:fill="FFFFFF"/>
              </w:rPr>
              <w:t>information,</w:t>
            </w:r>
            <w:r w:rsidRPr="0034466A">
              <w:rPr>
                <w:rFonts w:ascii="Palatino Linotype" w:eastAsia="Times New Roman" w:hAnsi="Palatino Linotype"/>
                <w:sz w:val="20"/>
                <w:szCs w:val="20"/>
                <w:shd w:val="clear" w:color="auto" w:fill="FFFFFF"/>
              </w:rPr>
              <w:t xml:space="preserve"> please visit </w:t>
            </w:r>
            <w:hyperlink r:id="rId26" w:history="1">
              <w:r w:rsidRPr="0034466A">
                <w:rPr>
                  <w:rStyle w:val="Hyperlink"/>
                  <w:rFonts w:ascii="Palatino Linotype" w:eastAsia="Times New Roman" w:hAnsi="Palatino Linotype"/>
                  <w:sz w:val="20"/>
                  <w:szCs w:val="20"/>
                  <w:shd w:val="clear" w:color="auto" w:fill="FFFFFF"/>
                </w:rPr>
                <w:t>nsf.gov</w:t>
              </w:r>
            </w:hyperlink>
            <w:r w:rsidRPr="0034466A">
              <w:rPr>
                <w:rFonts w:ascii="Palatino Linotype" w:eastAsia="Times New Roman" w:hAnsi="Palatino Linotype"/>
                <w:sz w:val="20"/>
                <w:szCs w:val="20"/>
                <w:shd w:val="clear" w:color="auto" w:fill="FFFFFF"/>
              </w:rPr>
              <w:t xml:space="preserve">.  </w:t>
            </w:r>
          </w:p>
          <w:p w:rsidR="007C4D71" w:rsidRPr="00E06FE4" w:rsidRDefault="007C4D71" w:rsidP="00454232">
            <w:pPr>
              <w:spacing w:after="0"/>
              <w:ind w:left="144"/>
              <w:rPr>
                <w:rFonts w:ascii="Palatino Linotype" w:hAnsi="Palatino Linotype"/>
                <w:sz w:val="20"/>
                <w:szCs w:val="20"/>
              </w:rPr>
            </w:pPr>
          </w:p>
          <w:p w:rsidR="00D713A4" w:rsidRPr="00D713A4" w:rsidRDefault="00D713A4" w:rsidP="00D713A4">
            <w:pPr>
              <w:spacing w:after="0"/>
              <w:ind w:left="144"/>
              <w:rPr>
                <w:rFonts w:ascii="Palatino Linotype" w:hAnsi="Palatino Linotype"/>
                <w:b/>
                <w:sz w:val="20"/>
                <w:szCs w:val="20"/>
                <w:u w:val="single"/>
              </w:rPr>
            </w:pPr>
            <w:bookmarkStart w:id="6" w:name="PttLA"/>
            <w:bookmarkStart w:id="7" w:name="CRF"/>
            <w:r w:rsidRPr="00D713A4">
              <w:rPr>
                <w:rFonts w:ascii="Palatino Linotype" w:hAnsi="Palatino Linotype"/>
                <w:b/>
                <w:sz w:val="20"/>
                <w:szCs w:val="20"/>
                <w:u w:val="single"/>
              </w:rPr>
              <w:t>Pathways to the Liberal Arts</w:t>
            </w:r>
          </w:p>
          <w:bookmarkEnd w:id="6"/>
          <w:p w:rsidR="00D713A4" w:rsidRPr="009B580C" w:rsidRDefault="00D713A4" w:rsidP="00D713A4">
            <w:pPr>
              <w:spacing w:after="0"/>
              <w:ind w:left="144"/>
              <w:rPr>
                <w:rFonts w:ascii="Palatino Linotype" w:hAnsi="Palatino Linotype"/>
                <w:b/>
                <w:i/>
                <w:sz w:val="20"/>
                <w:szCs w:val="20"/>
              </w:rPr>
            </w:pPr>
            <w:r w:rsidRPr="009B580C">
              <w:rPr>
                <w:rFonts w:ascii="Palatino Linotype" w:hAnsi="Palatino Linotype"/>
                <w:b/>
                <w:i/>
                <w:sz w:val="20"/>
                <w:szCs w:val="20"/>
              </w:rPr>
              <w:t xml:space="preserve">Teagle Foundation </w:t>
            </w:r>
          </w:p>
          <w:p w:rsidR="00D713A4" w:rsidRDefault="00D713A4" w:rsidP="00D713A4">
            <w:pPr>
              <w:spacing w:after="0"/>
              <w:ind w:left="144"/>
              <w:rPr>
                <w:rFonts w:ascii="Palatino Linotype" w:hAnsi="Palatino Linotype"/>
                <w:sz w:val="20"/>
                <w:szCs w:val="20"/>
              </w:rPr>
            </w:pPr>
            <w:r w:rsidRPr="00D713A4">
              <w:rPr>
                <w:rFonts w:ascii="Palatino Linotype" w:hAnsi="Palatino Linotype"/>
                <w:sz w:val="20"/>
                <w:szCs w:val="20"/>
              </w:rPr>
              <w:t xml:space="preserve">Pathways to the Liberal Arts supports a diverse array of institutions in the work of securing access to and success in the liberal arts. This initiative emphasizes major curricular reforms that deepen student learning and keep them on the path to the degree. </w:t>
            </w:r>
            <w:r w:rsidR="00280201">
              <w:rPr>
                <w:rFonts w:ascii="Palatino Linotype" w:hAnsi="Palatino Linotype"/>
                <w:sz w:val="20"/>
                <w:szCs w:val="20"/>
              </w:rPr>
              <w:br/>
            </w:r>
            <w:r w:rsidRPr="00D713A4">
              <w:rPr>
                <w:rFonts w:ascii="Palatino Linotype" w:hAnsi="Palatino Linotype"/>
                <w:sz w:val="20"/>
                <w:szCs w:val="20"/>
              </w:rPr>
              <w:t>Concept papers are accepted on a ro</w:t>
            </w:r>
            <w:r w:rsidR="00280201">
              <w:rPr>
                <w:rFonts w:ascii="Palatino Linotype" w:hAnsi="Palatino Linotype"/>
                <w:sz w:val="20"/>
                <w:szCs w:val="20"/>
              </w:rPr>
              <w:t xml:space="preserve">lling basis with preference given </w:t>
            </w:r>
            <w:r w:rsidRPr="00D713A4">
              <w:rPr>
                <w:rFonts w:ascii="Palatino Linotype" w:hAnsi="Palatino Linotype"/>
                <w:sz w:val="20"/>
                <w:szCs w:val="20"/>
              </w:rPr>
              <w:t xml:space="preserve">to those submitted before 12/1/18. For more </w:t>
            </w:r>
            <w:r w:rsidR="00280201" w:rsidRPr="00D713A4">
              <w:rPr>
                <w:rFonts w:ascii="Palatino Linotype" w:hAnsi="Palatino Linotype"/>
                <w:sz w:val="20"/>
                <w:szCs w:val="20"/>
              </w:rPr>
              <w:t>information,</w:t>
            </w:r>
            <w:r w:rsidRPr="00D713A4">
              <w:rPr>
                <w:rFonts w:ascii="Palatino Linotype" w:hAnsi="Palatino Linotype"/>
                <w:sz w:val="20"/>
                <w:szCs w:val="20"/>
              </w:rPr>
              <w:t xml:space="preserve"> please visit </w:t>
            </w:r>
            <w:hyperlink r:id="rId27" w:history="1">
              <w:r w:rsidRPr="00D713A4">
                <w:rPr>
                  <w:rStyle w:val="Hyperlink"/>
                  <w:rFonts w:ascii="Palatino Linotype" w:hAnsi="Palatino Linotype"/>
                  <w:sz w:val="20"/>
                  <w:szCs w:val="20"/>
                </w:rPr>
                <w:t>teaglefoundation.org</w:t>
              </w:r>
            </w:hyperlink>
            <w:r w:rsidRPr="00D713A4">
              <w:rPr>
                <w:rFonts w:ascii="Palatino Linotype" w:hAnsi="Palatino Linotype"/>
                <w:sz w:val="20"/>
                <w:szCs w:val="20"/>
              </w:rPr>
              <w:t>.</w:t>
            </w:r>
          </w:p>
          <w:p w:rsidR="00D713A4" w:rsidRPr="00D713A4" w:rsidRDefault="00D713A4" w:rsidP="00D713A4">
            <w:pPr>
              <w:spacing w:after="0"/>
              <w:ind w:left="144"/>
              <w:rPr>
                <w:rFonts w:ascii="Palatino Linotype" w:hAnsi="Palatino Linotype"/>
                <w:sz w:val="20"/>
                <w:szCs w:val="20"/>
              </w:rPr>
            </w:pPr>
          </w:p>
          <w:p w:rsidR="007C4D71" w:rsidRPr="007C4D71" w:rsidRDefault="007C4D71" w:rsidP="00454232">
            <w:pPr>
              <w:spacing w:after="0"/>
              <w:ind w:left="144"/>
              <w:rPr>
                <w:rFonts w:ascii="Palatino Linotype" w:hAnsi="Palatino Linotype"/>
                <w:b/>
                <w:i/>
                <w:sz w:val="20"/>
                <w:szCs w:val="20"/>
                <w:u w:val="single"/>
              </w:rPr>
            </w:pPr>
            <w:r w:rsidRPr="007C4D71">
              <w:rPr>
                <w:rFonts w:ascii="Palatino Linotype" w:hAnsi="Palatino Linotype"/>
                <w:b/>
                <w:sz w:val="20"/>
                <w:szCs w:val="20"/>
                <w:u w:val="single"/>
              </w:rPr>
              <w:t>Centennial Research Fellowships</w:t>
            </w:r>
            <w:r w:rsidRPr="007C4D71">
              <w:rPr>
                <w:rFonts w:ascii="Palatino Linotype" w:hAnsi="Palatino Linotype"/>
                <w:b/>
                <w:i/>
                <w:sz w:val="20"/>
                <w:szCs w:val="20"/>
                <w:u w:val="single"/>
              </w:rPr>
              <w:t xml:space="preserve"> </w:t>
            </w:r>
            <w:bookmarkEnd w:id="7"/>
          </w:p>
          <w:p w:rsidR="007C4D71" w:rsidRDefault="007C4D71" w:rsidP="007C4D71">
            <w:pPr>
              <w:spacing w:after="0"/>
              <w:ind w:left="144"/>
              <w:rPr>
                <w:rFonts w:ascii="Palatino Linotype" w:hAnsi="Palatino Linotype"/>
                <w:b/>
                <w:i/>
                <w:sz w:val="20"/>
                <w:szCs w:val="20"/>
              </w:rPr>
            </w:pPr>
            <w:r>
              <w:rPr>
                <w:rFonts w:ascii="Palatino Linotype" w:hAnsi="Palatino Linotype"/>
                <w:b/>
                <w:i/>
                <w:sz w:val="20"/>
                <w:szCs w:val="20"/>
              </w:rPr>
              <w:t>American Mathematical Society (AMS)</w:t>
            </w:r>
          </w:p>
          <w:p w:rsidR="00454232" w:rsidRPr="007C4D71" w:rsidRDefault="007C4D71" w:rsidP="007C4D71">
            <w:pPr>
              <w:spacing w:after="0"/>
              <w:ind w:left="144"/>
              <w:rPr>
                <w:rFonts w:ascii="Palatino Linotype" w:hAnsi="Palatino Linotype"/>
                <w:b/>
                <w:i/>
                <w:sz w:val="20"/>
                <w:szCs w:val="20"/>
              </w:rPr>
            </w:pPr>
            <w:r w:rsidRPr="007C4D71">
              <w:rPr>
                <w:rFonts w:ascii="Palatino Linotype" w:hAnsi="Palatino Linotype"/>
                <w:sz w:val="20"/>
                <w:szCs w:val="20"/>
              </w:rPr>
              <w:t xml:space="preserve">The AMS Centennial Research Fellowship Program makes awards annually to outstanding mathematicians to help further their careers in research. Proposals must include a plan for how the fellowship will be used and must propose travel to at least one other institution. </w:t>
            </w:r>
            <w:r w:rsidR="00280201">
              <w:rPr>
                <w:rFonts w:ascii="Palatino Linotype" w:hAnsi="Palatino Linotype"/>
                <w:sz w:val="20"/>
                <w:szCs w:val="20"/>
              </w:rPr>
              <w:br/>
            </w:r>
            <w:r w:rsidRPr="007C4D71">
              <w:rPr>
                <w:rFonts w:ascii="Palatino Linotype" w:hAnsi="Palatino Linotype"/>
                <w:sz w:val="20"/>
                <w:szCs w:val="20"/>
              </w:rPr>
              <w:t xml:space="preserve">Proposals are due December 1, 2018. For more information please visit </w:t>
            </w:r>
            <w:hyperlink r:id="rId28" w:history="1">
              <w:r w:rsidRPr="007C4D71">
                <w:rPr>
                  <w:rStyle w:val="Hyperlink"/>
                  <w:rFonts w:ascii="Palatino Linotype" w:hAnsi="Palatino Linotype"/>
                  <w:sz w:val="20"/>
                  <w:szCs w:val="20"/>
                </w:rPr>
                <w:t>ams.org</w:t>
              </w:r>
            </w:hyperlink>
            <w:r w:rsidRPr="007C4D71">
              <w:rPr>
                <w:rFonts w:ascii="Palatino Linotype" w:hAnsi="Palatino Linotype"/>
                <w:sz w:val="20"/>
                <w:szCs w:val="20"/>
              </w:rPr>
              <w:t xml:space="preserve">. </w:t>
            </w:r>
          </w:p>
          <w:p w:rsidR="007C4D71" w:rsidRPr="00E06FE4" w:rsidRDefault="007C4D71" w:rsidP="00454232">
            <w:pPr>
              <w:spacing w:after="0"/>
              <w:rPr>
                <w:rStyle w:val="more"/>
                <w:rFonts w:ascii="Palatino Linotype" w:hAnsi="Palatino Linotype" w:cs="Arial"/>
                <w:color w:val="000000" w:themeColor="text1"/>
                <w:sz w:val="20"/>
                <w:szCs w:val="20"/>
              </w:rPr>
            </w:pPr>
          </w:p>
          <w:p w:rsidR="00C95013" w:rsidRDefault="00C95013" w:rsidP="00454232">
            <w:pPr>
              <w:shd w:val="clear" w:color="auto" w:fill="FFFFFF"/>
              <w:spacing w:after="0" w:line="240" w:lineRule="auto"/>
              <w:ind w:left="144"/>
              <w:rPr>
                <w:rFonts w:ascii="Palatino Linotype" w:hAnsi="Palatino Linotype"/>
                <w:b/>
                <w:sz w:val="20"/>
                <w:szCs w:val="20"/>
                <w:u w:val="single"/>
              </w:rPr>
            </w:pPr>
            <w:bookmarkStart w:id="8" w:name="ALGP"/>
            <w:r w:rsidRPr="00C95013">
              <w:rPr>
                <w:rFonts w:ascii="Palatino Linotype" w:hAnsi="Palatino Linotype"/>
                <w:b/>
                <w:sz w:val="20"/>
                <w:szCs w:val="20"/>
                <w:u w:val="single"/>
              </w:rPr>
              <w:t xml:space="preserve">Asian Language Grant Programs </w:t>
            </w:r>
          </w:p>
          <w:bookmarkEnd w:id="8"/>
          <w:p w:rsidR="00454232" w:rsidRPr="00E06FE4" w:rsidRDefault="00C95013" w:rsidP="00454232">
            <w:pPr>
              <w:shd w:val="clear" w:color="auto" w:fill="FFFFFF"/>
              <w:spacing w:after="0" w:line="240" w:lineRule="auto"/>
              <w:ind w:left="144"/>
              <w:rPr>
                <w:rFonts w:ascii="Palatino Linotype" w:hAnsi="Palatino Linotype"/>
                <w:b/>
                <w:i/>
                <w:sz w:val="20"/>
                <w:szCs w:val="20"/>
              </w:rPr>
            </w:pPr>
            <w:r>
              <w:rPr>
                <w:rFonts w:ascii="Palatino Linotype" w:hAnsi="Palatino Linotype"/>
                <w:b/>
                <w:i/>
                <w:sz w:val="20"/>
                <w:szCs w:val="20"/>
              </w:rPr>
              <w:t>Blakemore Foundation</w:t>
            </w:r>
          </w:p>
          <w:p w:rsidR="006D77A4" w:rsidRDefault="00C95013" w:rsidP="00454232">
            <w:pPr>
              <w:spacing w:after="0"/>
              <w:ind w:left="144"/>
              <w:rPr>
                <w:rFonts w:ascii="Palatino Linotype" w:hAnsi="Palatino Linotype"/>
                <w:sz w:val="20"/>
                <w:szCs w:val="20"/>
              </w:rPr>
            </w:pPr>
            <w:r w:rsidRPr="00C95013">
              <w:rPr>
                <w:rFonts w:ascii="Palatino Linotype" w:hAnsi="Palatino Linotype"/>
                <w:sz w:val="20"/>
                <w:szCs w:val="20"/>
              </w:rPr>
              <w:t xml:space="preserve">Supports Blakemore Freeman Fellowships for an academic year of advanced language study abroad for college graduates using an East or Southeast Asian language in their careers. Also supports the Blakemore Refresher Grants that provide mid-career professionals an opportunity to refresh their language skills by attending a full-time language program for a summer or semester. </w:t>
            </w:r>
            <w:r w:rsidR="00280201">
              <w:rPr>
                <w:rFonts w:ascii="Palatino Linotype" w:hAnsi="Palatino Linotype"/>
                <w:sz w:val="20"/>
                <w:szCs w:val="20"/>
              </w:rPr>
              <w:br/>
            </w:r>
            <w:r w:rsidRPr="00C95013">
              <w:rPr>
                <w:rFonts w:ascii="Palatino Linotype" w:hAnsi="Palatino Linotype"/>
                <w:sz w:val="20"/>
                <w:szCs w:val="20"/>
              </w:rPr>
              <w:t xml:space="preserve">Proposals are due December 30, 2018. For more </w:t>
            </w:r>
            <w:r w:rsidR="00280201" w:rsidRPr="00C95013">
              <w:rPr>
                <w:rFonts w:ascii="Palatino Linotype" w:hAnsi="Palatino Linotype"/>
                <w:sz w:val="20"/>
                <w:szCs w:val="20"/>
              </w:rPr>
              <w:t>information,</w:t>
            </w:r>
            <w:r w:rsidRPr="00C95013">
              <w:rPr>
                <w:rFonts w:ascii="Palatino Linotype" w:hAnsi="Palatino Linotype"/>
                <w:sz w:val="20"/>
                <w:szCs w:val="20"/>
              </w:rPr>
              <w:t xml:space="preserve"> please visit </w:t>
            </w:r>
            <w:hyperlink r:id="rId29" w:history="1">
              <w:r w:rsidRPr="00C95013">
                <w:rPr>
                  <w:rStyle w:val="Hyperlink"/>
                  <w:rFonts w:ascii="Palatino Linotype" w:hAnsi="Palatino Linotype"/>
                  <w:sz w:val="20"/>
                  <w:szCs w:val="20"/>
                </w:rPr>
                <w:t>blakemorefoundation.org</w:t>
              </w:r>
            </w:hyperlink>
            <w:r>
              <w:rPr>
                <w:rFonts w:ascii="Palatino Linotype" w:hAnsi="Palatino Linotype"/>
                <w:sz w:val="20"/>
                <w:szCs w:val="20"/>
              </w:rPr>
              <w:t>.</w:t>
            </w:r>
          </w:p>
          <w:p w:rsidR="00C95013" w:rsidRPr="00E06FE4" w:rsidRDefault="00C95013" w:rsidP="00454232">
            <w:pPr>
              <w:spacing w:after="0"/>
              <w:ind w:left="144"/>
              <w:rPr>
                <w:rFonts w:ascii="Palatino Linotype" w:hAnsi="Palatino Linotype"/>
                <w:color w:val="000000" w:themeColor="text1"/>
                <w:sz w:val="20"/>
                <w:szCs w:val="20"/>
              </w:rPr>
            </w:pPr>
          </w:p>
          <w:p w:rsidR="00215658" w:rsidRDefault="00215658" w:rsidP="00454232">
            <w:pPr>
              <w:shd w:val="clear" w:color="auto" w:fill="FFFFFF"/>
              <w:spacing w:after="0"/>
              <w:ind w:left="144"/>
              <w:rPr>
                <w:rFonts w:ascii="Palatino Linotype" w:hAnsi="Palatino Linotype"/>
                <w:b/>
                <w:sz w:val="20"/>
                <w:szCs w:val="20"/>
                <w:u w:val="single"/>
              </w:rPr>
            </w:pPr>
            <w:bookmarkStart w:id="9" w:name="AGF"/>
            <w:r w:rsidRPr="00215658">
              <w:rPr>
                <w:rFonts w:ascii="Palatino Linotype" w:hAnsi="Palatino Linotype"/>
                <w:b/>
                <w:sz w:val="20"/>
                <w:szCs w:val="20"/>
                <w:u w:val="single"/>
              </w:rPr>
              <w:t xml:space="preserve">Architecture </w:t>
            </w:r>
          </w:p>
          <w:bookmarkEnd w:id="9"/>
          <w:p w:rsidR="00454232" w:rsidRPr="00E06FE4" w:rsidRDefault="00215658" w:rsidP="00454232">
            <w:pPr>
              <w:shd w:val="clear" w:color="auto" w:fill="FFFFFF"/>
              <w:spacing w:after="0"/>
              <w:ind w:left="144"/>
              <w:rPr>
                <w:rFonts w:ascii="Palatino Linotype" w:hAnsi="Palatino Linotype"/>
                <w:b/>
                <w:i/>
                <w:sz w:val="20"/>
                <w:szCs w:val="20"/>
              </w:rPr>
            </w:pPr>
            <w:r>
              <w:rPr>
                <w:rFonts w:ascii="Palatino Linotype" w:hAnsi="Palatino Linotype"/>
                <w:b/>
                <w:i/>
                <w:sz w:val="20"/>
                <w:szCs w:val="20"/>
              </w:rPr>
              <w:t>Graham Foundation</w:t>
            </w:r>
          </w:p>
          <w:p w:rsidR="00454232" w:rsidRDefault="00215658" w:rsidP="00454232">
            <w:pPr>
              <w:shd w:val="clear" w:color="auto" w:fill="FFFFFF"/>
              <w:spacing w:after="0"/>
              <w:ind w:left="144"/>
              <w:rPr>
                <w:rFonts w:ascii="Palatino Linotype" w:hAnsi="Palatino Linotype"/>
                <w:sz w:val="20"/>
                <w:szCs w:val="20"/>
              </w:rPr>
            </w:pPr>
            <w:r w:rsidRPr="00215658">
              <w:rPr>
                <w:rFonts w:ascii="Palatino Linotype" w:hAnsi="Palatino Linotype"/>
                <w:sz w:val="20"/>
                <w:szCs w:val="20"/>
              </w:rPr>
              <w:t xml:space="preserve">The Graham Foundation supports innovative, thought-provoking investigations in architecture; architectural history, theory, and criticism; design; engineering; landscape architecture; urban planning; urban studies; visual arts; and related fields of inquiry. Open discourse is essential to advance study and understanding, therefore our grantmaking focuses on the public dissemination of ideas. </w:t>
            </w:r>
            <w:r w:rsidR="00280201">
              <w:rPr>
                <w:rFonts w:ascii="Palatino Linotype" w:hAnsi="Palatino Linotype"/>
                <w:sz w:val="20"/>
                <w:szCs w:val="20"/>
              </w:rPr>
              <w:br/>
            </w:r>
            <w:r w:rsidRPr="00215658">
              <w:rPr>
                <w:rFonts w:ascii="Palatino Linotype" w:hAnsi="Palatino Linotype"/>
                <w:sz w:val="20"/>
                <w:szCs w:val="20"/>
              </w:rPr>
              <w:t xml:space="preserve">Proposals are due November 15, 2018. For more </w:t>
            </w:r>
            <w:r w:rsidR="00280201" w:rsidRPr="00215658">
              <w:rPr>
                <w:rFonts w:ascii="Palatino Linotype" w:hAnsi="Palatino Linotype"/>
                <w:sz w:val="20"/>
                <w:szCs w:val="20"/>
              </w:rPr>
              <w:t>information,</w:t>
            </w:r>
            <w:r w:rsidRPr="00215658">
              <w:rPr>
                <w:rFonts w:ascii="Palatino Linotype" w:hAnsi="Palatino Linotype"/>
                <w:sz w:val="20"/>
                <w:szCs w:val="20"/>
              </w:rPr>
              <w:t xml:space="preserve"> please visit </w:t>
            </w:r>
            <w:hyperlink r:id="rId30" w:history="1">
              <w:r w:rsidRPr="00215658">
                <w:rPr>
                  <w:rStyle w:val="Hyperlink"/>
                  <w:rFonts w:ascii="Palatino Linotype" w:hAnsi="Palatino Linotype"/>
                  <w:sz w:val="20"/>
                  <w:szCs w:val="20"/>
                </w:rPr>
                <w:t>grahamfoundation.org</w:t>
              </w:r>
            </w:hyperlink>
            <w:r w:rsidRPr="00215658">
              <w:rPr>
                <w:rFonts w:ascii="Palatino Linotype" w:hAnsi="Palatino Linotype"/>
                <w:sz w:val="20"/>
                <w:szCs w:val="20"/>
              </w:rPr>
              <w:t xml:space="preserve">. </w:t>
            </w:r>
          </w:p>
          <w:p w:rsidR="00215658" w:rsidRPr="00E06FE4" w:rsidRDefault="00215658" w:rsidP="00454232">
            <w:pPr>
              <w:shd w:val="clear" w:color="auto" w:fill="FFFFFF"/>
              <w:spacing w:after="0"/>
              <w:ind w:left="144"/>
              <w:rPr>
                <w:rFonts w:ascii="Palatino Linotype" w:hAnsi="Palatino Linotype"/>
                <w:color w:val="333333"/>
                <w:sz w:val="20"/>
                <w:szCs w:val="20"/>
              </w:rPr>
            </w:pPr>
          </w:p>
          <w:p w:rsidR="00215658" w:rsidRDefault="00822D4B" w:rsidP="00454232">
            <w:pPr>
              <w:shd w:val="clear" w:color="auto" w:fill="FFFFFF"/>
              <w:spacing w:after="0" w:line="240" w:lineRule="auto"/>
              <w:ind w:left="144"/>
              <w:rPr>
                <w:rFonts w:ascii="Palatino Linotype" w:hAnsi="Palatino Linotype"/>
                <w:b/>
                <w:sz w:val="20"/>
                <w:szCs w:val="20"/>
                <w:u w:val="single"/>
              </w:rPr>
            </w:pPr>
            <w:bookmarkStart w:id="10" w:name="TP"/>
            <w:r>
              <w:rPr>
                <w:rFonts w:ascii="Palatino Linotype" w:hAnsi="Palatino Linotype"/>
                <w:b/>
                <w:sz w:val="20"/>
                <w:szCs w:val="20"/>
                <w:u w:val="single"/>
              </w:rPr>
              <w:t>Translation Projects</w:t>
            </w:r>
          </w:p>
          <w:bookmarkEnd w:id="10"/>
          <w:p w:rsidR="00454232" w:rsidRPr="00E06FE4" w:rsidRDefault="00822D4B" w:rsidP="00454232">
            <w:pPr>
              <w:shd w:val="clear" w:color="auto" w:fill="FFFFFF"/>
              <w:spacing w:after="0" w:line="240" w:lineRule="auto"/>
              <w:ind w:left="144"/>
              <w:rPr>
                <w:rFonts w:ascii="Palatino Linotype" w:hAnsi="Palatino Linotype"/>
                <w:b/>
                <w:i/>
                <w:sz w:val="20"/>
                <w:szCs w:val="20"/>
              </w:rPr>
            </w:pPr>
            <w:r>
              <w:rPr>
                <w:rFonts w:ascii="Palatino Linotype" w:hAnsi="Palatino Linotype"/>
                <w:b/>
                <w:i/>
                <w:sz w:val="20"/>
                <w:szCs w:val="20"/>
              </w:rPr>
              <w:t>National Endowment of the Arts (NEA)</w:t>
            </w:r>
          </w:p>
          <w:p w:rsidR="00454232" w:rsidRDefault="00822D4B" w:rsidP="00454232">
            <w:pPr>
              <w:shd w:val="clear" w:color="auto" w:fill="FFFFFF"/>
              <w:spacing w:after="0"/>
              <w:ind w:left="144"/>
              <w:rPr>
                <w:rFonts w:ascii="Palatino Linotype" w:hAnsi="Palatino Linotype" w:cs="Arial"/>
                <w:sz w:val="20"/>
                <w:szCs w:val="20"/>
                <w:shd w:val="clear" w:color="auto" w:fill="FEFEFE"/>
              </w:rPr>
            </w:pPr>
            <w:r w:rsidRPr="00822D4B">
              <w:rPr>
                <w:rFonts w:ascii="Palatino Linotype" w:hAnsi="Palatino Linotype" w:cs="Arial"/>
                <w:sz w:val="20"/>
                <w:szCs w:val="20"/>
                <w:shd w:val="clear" w:color="auto" w:fill="FEFEFE"/>
              </w:rPr>
              <w:lastRenderedPageBreak/>
              <w:t xml:space="preserve">Provides fellowships to published translators for the translation of specific works of published prose, poetry, or drama from other languages into English. Encourages translations of writers and of works not well represented in English translation. The work to be translated should be of interest for its literary excellence and value. </w:t>
            </w:r>
            <w:r w:rsidR="00280201">
              <w:rPr>
                <w:rFonts w:ascii="Palatino Linotype" w:hAnsi="Palatino Linotype" w:cs="Arial"/>
                <w:sz w:val="20"/>
                <w:szCs w:val="20"/>
                <w:shd w:val="clear" w:color="auto" w:fill="FEFEFE"/>
              </w:rPr>
              <w:br/>
            </w:r>
            <w:r w:rsidRPr="00822D4B">
              <w:rPr>
                <w:rFonts w:ascii="Palatino Linotype" w:hAnsi="Palatino Linotype" w:cs="Arial"/>
                <w:sz w:val="20"/>
                <w:szCs w:val="20"/>
                <w:shd w:val="clear" w:color="auto" w:fill="FEFEFE"/>
              </w:rPr>
              <w:t xml:space="preserve">Proposals are due December 5, 2018. For more </w:t>
            </w:r>
            <w:r w:rsidR="00280201" w:rsidRPr="00822D4B">
              <w:rPr>
                <w:rFonts w:ascii="Palatino Linotype" w:hAnsi="Palatino Linotype" w:cs="Arial"/>
                <w:sz w:val="20"/>
                <w:szCs w:val="20"/>
                <w:shd w:val="clear" w:color="auto" w:fill="FEFEFE"/>
              </w:rPr>
              <w:t>information,</w:t>
            </w:r>
            <w:r w:rsidRPr="00822D4B">
              <w:rPr>
                <w:rFonts w:ascii="Palatino Linotype" w:hAnsi="Palatino Linotype" w:cs="Arial"/>
                <w:sz w:val="20"/>
                <w:szCs w:val="20"/>
                <w:shd w:val="clear" w:color="auto" w:fill="FEFEFE"/>
              </w:rPr>
              <w:t xml:space="preserve"> please visit </w:t>
            </w:r>
            <w:hyperlink r:id="rId31" w:history="1">
              <w:r w:rsidRPr="00822D4B">
                <w:rPr>
                  <w:rStyle w:val="Hyperlink"/>
                  <w:rFonts w:ascii="Palatino Linotype" w:hAnsi="Palatino Linotype" w:cs="Arial"/>
                  <w:sz w:val="20"/>
                  <w:szCs w:val="20"/>
                  <w:shd w:val="clear" w:color="auto" w:fill="FEFEFE"/>
                </w:rPr>
                <w:t>arts.gov</w:t>
              </w:r>
            </w:hyperlink>
            <w:r w:rsidRPr="00822D4B">
              <w:rPr>
                <w:rFonts w:ascii="Palatino Linotype" w:hAnsi="Palatino Linotype" w:cs="Arial"/>
                <w:sz w:val="20"/>
                <w:szCs w:val="20"/>
                <w:shd w:val="clear" w:color="auto" w:fill="FEFEFE"/>
              </w:rPr>
              <w:t xml:space="preserve">. </w:t>
            </w:r>
          </w:p>
          <w:p w:rsidR="00822D4B" w:rsidRPr="00E06FE4" w:rsidRDefault="00822D4B" w:rsidP="00454232">
            <w:pPr>
              <w:shd w:val="clear" w:color="auto" w:fill="FFFFFF"/>
              <w:spacing w:after="0"/>
              <w:ind w:left="144"/>
              <w:rPr>
                <w:rFonts w:ascii="Palatino Linotype" w:hAnsi="Palatino Linotype"/>
                <w:color w:val="333333"/>
                <w:sz w:val="20"/>
                <w:szCs w:val="20"/>
              </w:rPr>
            </w:pPr>
          </w:p>
          <w:p w:rsidR="00454232" w:rsidRPr="00E06FE4" w:rsidRDefault="00DD21EB" w:rsidP="00454232">
            <w:pPr>
              <w:shd w:val="clear" w:color="auto" w:fill="FFFFFF"/>
              <w:spacing w:after="0" w:line="240" w:lineRule="auto"/>
              <w:ind w:left="144"/>
              <w:rPr>
                <w:rFonts w:ascii="Palatino Linotype" w:hAnsi="Palatino Linotype"/>
                <w:b/>
                <w:sz w:val="20"/>
                <w:szCs w:val="20"/>
                <w:u w:val="single"/>
              </w:rPr>
            </w:pPr>
            <w:bookmarkStart w:id="11" w:name="CIS"/>
            <w:r>
              <w:rPr>
                <w:rFonts w:ascii="Palatino Linotype" w:hAnsi="Palatino Linotype"/>
                <w:b/>
                <w:sz w:val="20"/>
                <w:szCs w:val="20"/>
                <w:u w:val="single"/>
              </w:rPr>
              <w:t>Civil Infrastructure Systems</w:t>
            </w:r>
          </w:p>
          <w:bookmarkEnd w:id="11"/>
          <w:p w:rsidR="00454232" w:rsidRPr="00E06FE4" w:rsidRDefault="00DD21EB" w:rsidP="00454232">
            <w:pPr>
              <w:shd w:val="clear" w:color="auto" w:fill="FFFFFF"/>
              <w:spacing w:after="0" w:line="240" w:lineRule="auto"/>
              <w:ind w:left="144"/>
              <w:rPr>
                <w:rFonts w:ascii="Palatino Linotype" w:hAnsi="Palatino Linotype"/>
                <w:b/>
                <w:i/>
                <w:sz w:val="20"/>
                <w:szCs w:val="20"/>
              </w:rPr>
            </w:pPr>
            <w:r>
              <w:rPr>
                <w:rFonts w:ascii="Palatino Linotype" w:hAnsi="Palatino Linotype"/>
                <w:b/>
                <w:i/>
                <w:sz w:val="20"/>
                <w:szCs w:val="20"/>
              </w:rPr>
              <w:t>National Science Foundation (NSF)</w:t>
            </w:r>
          </w:p>
          <w:p w:rsidR="00454232" w:rsidRPr="00E06FE4" w:rsidRDefault="00DD21EB" w:rsidP="00454232">
            <w:pPr>
              <w:shd w:val="clear" w:color="auto" w:fill="FFFFFF"/>
              <w:spacing w:after="0" w:line="240" w:lineRule="auto"/>
              <w:ind w:left="144"/>
              <w:rPr>
                <w:rFonts w:ascii="Palatino Linotype" w:hAnsi="Palatino Linotype"/>
                <w:color w:val="333333"/>
                <w:sz w:val="20"/>
                <w:szCs w:val="20"/>
              </w:rPr>
            </w:pPr>
            <w:r w:rsidRPr="00DD21EB">
              <w:rPr>
                <w:rFonts w:ascii="Palatino Linotype" w:hAnsi="Palatino Linotype" w:cs="Arial"/>
                <w:sz w:val="20"/>
                <w:szCs w:val="20"/>
                <w:shd w:val="clear" w:color="auto" w:fill="FEFEFE"/>
              </w:rPr>
              <w:t xml:space="preserve">Supports research necessary for designing, constructing, managing, maintaining, operating, and protecting efficient, resilient, and sustainable civil infrastructure systems. Researchers are encouraged to address systems' relationships to societal functioning, human behavior, and social organizations. Topic areas include: transportation systems, construction engineering, infrastructure systems and infrastructure management, including research that considers ordinary and disrupted operating environments. </w:t>
            </w:r>
            <w:r w:rsidR="00280201">
              <w:rPr>
                <w:rFonts w:ascii="Palatino Linotype" w:hAnsi="Palatino Linotype" w:cs="Arial"/>
                <w:sz w:val="20"/>
                <w:szCs w:val="20"/>
                <w:shd w:val="clear" w:color="auto" w:fill="FEFEFE"/>
              </w:rPr>
              <w:br/>
            </w:r>
            <w:r w:rsidRPr="00DD21EB">
              <w:rPr>
                <w:rFonts w:ascii="Palatino Linotype" w:hAnsi="Palatino Linotype" w:cs="Arial"/>
                <w:sz w:val="20"/>
                <w:szCs w:val="20"/>
                <w:shd w:val="clear" w:color="auto" w:fill="FEFEFE"/>
              </w:rPr>
              <w:t xml:space="preserve">Proposals are due January 1, 2019. For more information please visit </w:t>
            </w:r>
            <w:hyperlink r:id="rId32" w:history="1">
              <w:r w:rsidRPr="00DD21EB">
                <w:rPr>
                  <w:rStyle w:val="Hyperlink"/>
                  <w:rFonts w:ascii="Palatino Linotype" w:hAnsi="Palatino Linotype" w:cs="Arial"/>
                  <w:sz w:val="20"/>
                  <w:szCs w:val="20"/>
                  <w:shd w:val="clear" w:color="auto" w:fill="FEFEFE"/>
                </w:rPr>
                <w:t>nsf.gov.</w:t>
              </w:r>
            </w:hyperlink>
            <w:r w:rsidRPr="00DD21EB">
              <w:rPr>
                <w:rFonts w:ascii="Palatino Linotype" w:hAnsi="Palatino Linotype" w:cs="Arial"/>
                <w:sz w:val="20"/>
                <w:szCs w:val="20"/>
                <w:shd w:val="clear" w:color="auto" w:fill="FEFEFE"/>
              </w:rPr>
              <w:t xml:space="preserve"> </w:t>
            </w:r>
          </w:p>
          <w:p w:rsidR="00454232" w:rsidRPr="00E06FE4" w:rsidRDefault="00454232" w:rsidP="00454232">
            <w:pPr>
              <w:pStyle w:val="NormalWeb"/>
              <w:spacing w:before="0" w:beforeAutospacing="0" w:after="0" w:afterAutospacing="0"/>
              <w:ind w:left="144"/>
              <w:rPr>
                <w:rFonts w:ascii="Palatino Linotype" w:hAnsi="Palatino Linotype" w:cs="Arial"/>
                <w:color w:val="333333"/>
                <w:sz w:val="20"/>
                <w:szCs w:val="20"/>
                <w:shd w:val="clear" w:color="auto" w:fill="FFFFFF"/>
              </w:rPr>
            </w:pPr>
          </w:p>
          <w:p w:rsidR="006759CA" w:rsidRDefault="006759CA" w:rsidP="00454232">
            <w:pPr>
              <w:shd w:val="clear" w:color="auto" w:fill="FFFFFF"/>
              <w:spacing w:after="0" w:line="240" w:lineRule="auto"/>
              <w:ind w:left="144"/>
              <w:rPr>
                <w:rFonts w:ascii="Palatino Linotype" w:hAnsi="Palatino Linotype"/>
                <w:b/>
                <w:sz w:val="20"/>
                <w:szCs w:val="20"/>
                <w:u w:val="single"/>
              </w:rPr>
            </w:pPr>
            <w:bookmarkStart w:id="12" w:name="MSIP"/>
            <w:r w:rsidRPr="006759CA">
              <w:rPr>
                <w:rFonts w:ascii="Palatino Linotype" w:hAnsi="Palatino Linotype"/>
                <w:b/>
                <w:sz w:val="20"/>
                <w:szCs w:val="20"/>
                <w:u w:val="single"/>
              </w:rPr>
              <w:t xml:space="preserve">Mathematical Sciences Infrastructure Program </w:t>
            </w:r>
          </w:p>
          <w:bookmarkEnd w:id="12"/>
          <w:p w:rsidR="00454232" w:rsidRPr="00E06FE4" w:rsidRDefault="00462575" w:rsidP="00454232">
            <w:pPr>
              <w:shd w:val="clear" w:color="auto" w:fill="FFFFFF"/>
              <w:spacing w:after="0" w:line="240" w:lineRule="auto"/>
              <w:ind w:left="144"/>
              <w:rPr>
                <w:rFonts w:ascii="Palatino Linotype" w:hAnsi="Palatino Linotype"/>
                <w:b/>
                <w:i/>
                <w:sz w:val="20"/>
                <w:szCs w:val="20"/>
              </w:rPr>
            </w:pPr>
            <w:r>
              <w:rPr>
                <w:rFonts w:ascii="Palatino Linotype" w:hAnsi="Palatino Linotype"/>
                <w:b/>
                <w:i/>
                <w:sz w:val="20"/>
                <w:szCs w:val="20"/>
              </w:rPr>
              <w:t>National S</w:t>
            </w:r>
            <w:r w:rsidR="00454232" w:rsidRPr="00E06FE4">
              <w:rPr>
                <w:rFonts w:ascii="Palatino Linotype" w:hAnsi="Palatino Linotype"/>
                <w:b/>
                <w:i/>
                <w:sz w:val="20"/>
                <w:szCs w:val="20"/>
              </w:rPr>
              <w:t>cience Foundation (NSF)</w:t>
            </w:r>
          </w:p>
          <w:p w:rsidR="00454232" w:rsidRDefault="006759CA" w:rsidP="00454232">
            <w:pPr>
              <w:shd w:val="clear" w:color="auto" w:fill="FFFFFF"/>
              <w:spacing w:after="0" w:line="240" w:lineRule="auto"/>
              <w:ind w:left="144"/>
              <w:rPr>
                <w:rFonts w:ascii="Palatino Linotype" w:hAnsi="Palatino Linotype" w:cs="Arial"/>
                <w:sz w:val="20"/>
                <w:szCs w:val="20"/>
                <w:shd w:val="clear" w:color="auto" w:fill="FFFFFF"/>
              </w:rPr>
            </w:pPr>
            <w:r w:rsidRPr="006759CA">
              <w:rPr>
                <w:rFonts w:ascii="Palatino Linotype" w:hAnsi="Palatino Linotype" w:cs="Arial"/>
                <w:sz w:val="20"/>
                <w:szCs w:val="20"/>
                <w:shd w:val="clear" w:color="auto" w:fill="FFFFFF"/>
              </w:rPr>
              <w:t xml:space="preserve">Supports projects that foster the continuing health of the mathematical sciences research community as a whole, most often those cutting across multiple sub-disciplines. Activities funded include working research sessions, such as conferences and symposia, as well as larger initiatives focused on enhancing and developing the mathematical sciences at the national scale.   Funds will also support a limited number of unsolicited training projects aimed at the undergraduate, graduate, or postdoctoral levels that include a core mathematical sciences research component for trainees. </w:t>
            </w:r>
            <w:r w:rsidR="00280201">
              <w:rPr>
                <w:rFonts w:ascii="Palatino Linotype" w:hAnsi="Palatino Linotype" w:cs="Arial"/>
                <w:sz w:val="20"/>
                <w:szCs w:val="20"/>
                <w:shd w:val="clear" w:color="auto" w:fill="FFFFFF"/>
              </w:rPr>
              <w:br/>
            </w:r>
            <w:r w:rsidRPr="006759CA">
              <w:rPr>
                <w:rFonts w:ascii="Palatino Linotype" w:hAnsi="Palatino Linotype" w:cs="Arial"/>
                <w:sz w:val="20"/>
                <w:szCs w:val="20"/>
                <w:shd w:val="clear" w:color="auto" w:fill="FFFFFF"/>
              </w:rPr>
              <w:t xml:space="preserve">Proposals are due December 17, 2018. For more </w:t>
            </w:r>
            <w:r w:rsidR="00280201" w:rsidRPr="006759CA">
              <w:rPr>
                <w:rFonts w:ascii="Palatino Linotype" w:hAnsi="Palatino Linotype" w:cs="Arial"/>
                <w:sz w:val="20"/>
                <w:szCs w:val="20"/>
                <w:shd w:val="clear" w:color="auto" w:fill="FFFFFF"/>
              </w:rPr>
              <w:t>information,</w:t>
            </w:r>
            <w:r w:rsidRPr="006759CA">
              <w:rPr>
                <w:rFonts w:ascii="Palatino Linotype" w:hAnsi="Palatino Linotype" w:cs="Arial"/>
                <w:sz w:val="20"/>
                <w:szCs w:val="20"/>
                <w:shd w:val="clear" w:color="auto" w:fill="FFFFFF"/>
              </w:rPr>
              <w:t xml:space="preserve"> please visit </w:t>
            </w:r>
            <w:hyperlink r:id="rId33" w:history="1">
              <w:r w:rsidRPr="006759CA">
                <w:rPr>
                  <w:rStyle w:val="Hyperlink"/>
                  <w:rFonts w:ascii="Palatino Linotype" w:hAnsi="Palatino Linotype" w:cs="Arial"/>
                  <w:sz w:val="20"/>
                  <w:szCs w:val="20"/>
                  <w:shd w:val="clear" w:color="auto" w:fill="FFFFFF"/>
                </w:rPr>
                <w:t>nsf.gov</w:t>
              </w:r>
            </w:hyperlink>
            <w:r w:rsidRPr="006759CA">
              <w:rPr>
                <w:rFonts w:ascii="Palatino Linotype" w:hAnsi="Palatino Linotype" w:cs="Arial"/>
                <w:sz w:val="20"/>
                <w:szCs w:val="20"/>
                <w:shd w:val="clear" w:color="auto" w:fill="FFFFFF"/>
              </w:rPr>
              <w:t xml:space="preserve">. </w:t>
            </w:r>
          </w:p>
          <w:p w:rsidR="009B580C" w:rsidRDefault="009B580C" w:rsidP="00454232">
            <w:pPr>
              <w:shd w:val="clear" w:color="auto" w:fill="FFFFFF"/>
              <w:spacing w:after="0" w:line="240" w:lineRule="auto"/>
              <w:ind w:left="144"/>
              <w:rPr>
                <w:rFonts w:ascii="Palatino Linotype" w:hAnsi="Palatino Linotype" w:cs="Arial"/>
                <w:sz w:val="20"/>
                <w:szCs w:val="20"/>
                <w:shd w:val="clear" w:color="auto" w:fill="FFFFFF"/>
              </w:rPr>
            </w:pPr>
          </w:p>
          <w:p w:rsidR="009B580C" w:rsidRDefault="009B580C" w:rsidP="009B580C">
            <w:pPr>
              <w:pStyle w:val="NormalWeb"/>
              <w:spacing w:before="0" w:beforeAutospacing="0" w:after="0" w:afterAutospacing="0"/>
              <w:ind w:left="144"/>
              <w:rPr>
                <w:rFonts w:ascii="Palatino Linotype" w:hAnsi="Palatino Linotype" w:cs="Arial"/>
                <w:b/>
                <w:sz w:val="20"/>
                <w:szCs w:val="20"/>
                <w:u w:val="single"/>
              </w:rPr>
            </w:pPr>
            <w:bookmarkStart w:id="13" w:name="EfACL"/>
            <w:r w:rsidRPr="009B580C">
              <w:rPr>
                <w:rFonts w:ascii="Palatino Linotype" w:hAnsi="Palatino Linotype" w:cs="Arial"/>
                <w:b/>
                <w:sz w:val="20"/>
                <w:szCs w:val="20"/>
                <w:u w:val="single"/>
              </w:rPr>
              <w:t xml:space="preserve">Education for American Civic Life </w:t>
            </w:r>
          </w:p>
          <w:bookmarkEnd w:id="13"/>
          <w:p w:rsidR="009B580C" w:rsidRDefault="009B580C" w:rsidP="009B580C">
            <w:pPr>
              <w:spacing w:after="0" w:line="240" w:lineRule="auto"/>
              <w:ind w:left="144"/>
              <w:rPr>
                <w:rFonts w:ascii="Palatino Linotype" w:eastAsia="Times New Roman" w:hAnsi="Palatino Linotype" w:cs="Arial"/>
                <w:b/>
                <w:i/>
                <w:sz w:val="20"/>
                <w:szCs w:val="20"/>
              </w:rPr>
            </w:pPr>
            <w:r w:rsidRPr="009B580C">
              <w:rPr>
                <w:rFonts w:ascii="Palatino Linotype" w:eastAsia="Times New Roman" w:hAnsi="Palatino Linotype" w:cs="Arial"/>
                <w:b/>
                <w:i/>
                <w:sz w:val="20"/>
                <w:szCs w:val="20"/>
              </w:rPr>
              <w:t>Teagle Foundation</w:t>
            </w:r>
          </w:p>
          <w:p w:rsidR="009B580C" w:rsidRDefault="009B580C" w:rsidP="009B580C">
            <w:pPr>
              <w:spacing w:after="0" w:line="240" w:lineRule="auto"/>
              <w:ind w:left="144"/>
              <w:rPr>
                <w:rFonts w:ascii="Palatino Linotype" w:eastAsia="Times New Roman" w:hAnsi="Palatino Linotype" w:cs="Arial"/>
                <w:sz w:val="20"/>
                <w:szCs w:val="20"/>
                <w:shd w:val="clear" w:color="auto" w:fill="FFFFFF"/>
              </w:rPr>
            </w:pPr>
            <w:r w:rsidRPr="009B580C">
              <w:rPr>
                <w:rFonts w:ascii="Palatino Linotype" w:eastAsia="Times New Roman" w:hAnsi="Palatino Linotype" w:cs="Arial"/>
                <w:sz w:val="20"/>
                <w:szCs w:val="20"/>
                <w:shd w:val="clear" w:color="auto" w:fill="FFFFFF"/>
              </w:rPr>
              <w:t xml:space="preserve">Through “Education for American Civic Life,” the Foundation seeks to elevate the civic objectives of liberal arts education through faculty-led efforts within the curriculum grounded in the issues that define and challenge American democracy. Concept papers are accepted on a rolling basis with preference giving to those submitted before 12/1/18. For more </w:t>
            </w:r>
            <w:r w:rsidR="00280201" w:rsidRPr="009B580C">
              <w:rPr>
                <w:rFonts w:ascii="Palatino Linotype" w:eastAsia="Times New Roman" w:hAnsi="Palatino Linotype" w:cs="Arial"/>
                <w:sz w:val="20"/>
                <w:szCs w:val="20"/>
                <w:shd w:val="clear" w:color="auto" w:fill="FFFFFF"/>
              </w:rPr>
              <w:t>information,</w:t>
            </w:r>
            <w:r w:rsidRPr="009B580C">
              <w:rPr>
                <w:rFonts w:ascii="Palatino Linotype" w:eastAsia="Times New Roman" w:hAnsi="Palatino Linotype" w:cs="Arial"/>
                <w:sz w:val="20"/>
                <w:szCs w:val="20"/>
                <w:shd w:val="clear" w:color="auto" w:fill="FFFFFF"/>
              </w:rPr>
              <w:t xml:space="preserve"> please visit </w:t>
            </w:r>
            <w:hyperlink r:id="rId34" w:history="1">
              <w:r w:rsidRPr="009B580C">
                <w:rPr>
                  <w:rStyle w:val="Hyperlink"/>
                  <w:rFonts w:ascii="Palatino Linotype" w:eastAsia="Times New Roman" w:hAnsi="Palatino Linotype" w:cs="Arial"/>
                  <w:sz w:val="20"/>
                  <w:szCs w:val="20"/>
                  <w:shd w:val="clear" w:color="auto" w:fill="FFFFFF"/>
                </w:rPr>
                <w:t>teaglefoundation.org</w:t>
              </w:r>
            </w:hyperlink>
            <w:r w:rsidRPr="009B580C">
              <w:rPr>
                <w:rFonts w:ascii="Palatino Linotype" w:eastAsia="Times New Roman" w:hAnsi="Palatino Linotype" w:cs="Arial"/>
                <w:sz w:val="20"/>
                <w:szCs w:val="20"/>
                <w:shd w:val="clear" w:color="auto" w:fill="FFFFFF"/>
              </w:rPr>
              <w:t>.</w:t>
            </w:r>
          </w:p>
          <w:p w:rsidR="009B580C" w:rsidRPr="009B580C" w:rsidRDefault="009B580C" w:rsidP="009B580C">
            <w:pPr>
              <w:spacing w:after="0" w:line="240" w:lineRule="auto"/>
              <w:ind w:left="144"/>
              <w:rPr>
                <w:rFonts w:ascii="Palatino Linotype" w:hAnsi="Palatino Linotype"/>
                <w:color w:val="222222"/>
                <w:sz w:val="20"/>
                <w:szCs w:val="20"/>
              </w:rPr>
            </w:pPr>
            <w:r w:rsidRPr="00246CBB">
              <w:rPr>
                <w:rFonts w:ascii="Palatino Linotype" w:eastAsia="Times New Roman" w:hAnsi="Palatino Linotype" w:cs="Arial"/>
                <w:sz w:val="20"/>
                <w:szCs w:val="20"/>
                <w:shd w:val="clear" w:color="auto" w:fill="FFFFFF"/>
              </w:rPr>
              <w:t xml:space="preserve"> </w:t>
            </w:r>
            <w:bookmarkStart w:id="14" w:name="SATG"/>
          </w:p>
          <w:p w:rsidR="00246CBB" w:rsidRDefault="00246CBB" w:rsidP="00454232">
            <w:pPr>
              <w:pStyle w:val="NormalWeb"/>
              <w:spacing w:before="0" w:beforeAutospacing="0" w:after="0" w:afterAutospacing="0"/>
              <w:ind w:left="144"/>
              <w:rPr>
                <w:rFonts w:ascii="Palatino Linotype" w:hAnsi="Palatino Linotype" w:cs="Arial"/>
                <w:b/>
                <w:sz w:val="20"/>
                <w:szCs w:val="20"/>
                <w:u w:val="single"/>
              </w:rPr>
            </w:pPr>
            <w:r w:rsidRPr="00246CBB">
              <w:rPr>
                <w:rFonts w:ascii="Palatino Linotype" w:hAnsi="Palatino Linotype" w:cs="Arial"/>
                <w:b/>
                <w:sz w:val="20"/>
                <w:szCs w:val="20"/>
                <w:u w:val="single"/>
              </w:rPr>
              <w:t>Save America’s Treasures Grants</w:t>
            </w:r>
          </w:p>
          <w:bookmarkEnd w:id="14"/>
          <w:p w:rsidR="00454232" w:rsidRPr="00E06FE4" w:rsidRDefault="00246CBB" w:rsidP="00454232">
            <w:pPr>
              <w:pStyle w:val="NormalWeb"/>
              <w:spacing w:before="0" w:beforeAutospacing="0" w:after="0" w:afterAutospacing="0"/>
              <w:ind w:left="144"/>
              <w:rPr>
                <w:rFonts w:ascii="Palatino Linotype" w:hAnsi="Palatino Linotype" w:cs="Arial"/>
                <w:b/>
                <w:i/>
                <w:sz w:val="20"/>
                <w:szCs w:val="20"/>
              </w:rPr>
            </w:pPr>
            <w:r>
              <w:rPr>
                <w:rFonts w:ascii="Palatino Linotype" w:hAnsi="Palatino Linotype" w:cs="Arial"/>
                <w:b/>
                <w:i/>
                <w:sz w:val="20"/>
                <w:szCs w:val="20"/>
              </w:rPr>
              <w:t>National Park Service (NPS)</w:t>
            </w:r>
          </w:p>
          <w:p w:rsidR="00454232" w:rsidRDefault="00246CBB" w:rsidP="00454232">
            <w:pPr>
              <w:spacing w:after="0" w:line="240" w:lineRule="auto"/>
              <w:ind w:left="144"/>
              <w:rPr>
                <w:rFonts w:ascii="Palatino Linotype" w:hAnsi="Palatino Linotype"/>
                <w:color w:val="222222"/>
                <w:sz w:val="20"/>
                <w:szCs w:val="20"/>
              </w:rPr>
            </w:pPr>
            <w:r w:rsidRPr="00246CBB">
              <w:rPr>
                <w:rFonts w:ascii="Palatino Linotype" w:eastAsia="Times New Roman" w:hAnsi="Palatino Linotype" w:cs="Arial"/>
                <w:sz w:val="20"/>
                <w:szCs w:val="20"/>
                <w:shd w:val="clear" w:color="auto" w:fill="FFFFFF"/>
              </w:rPr>
              <w:t xml:space="preserve">The Federal Save America's Treasures grants program began in 1999 Logo for the Save America's Treasures program and helps preserve nationally significant historic properties and collections that convey our nation's rich heritage to future generations of Americans. </w:t>
            </w:r>
            <w:r w:rsidR="00280201">
              <w:rPr>
                <w:rFonts w:ascii="Palatino Linotype" w:eastAsia="Times New Roman" w:hAnsi="Palatino Linotype" w:cs="Arial"/>
                <w:sz w:val="20"/>
                <w:szCs w:val="20"/>
                <w:shd w:val="clear" w:color="auto" w:fill="FFFFFF"/>
              </w:rPr>
              <w:br/>
            </w:r>
            <w:r w:rsidRPr="00246CBB">
              <w:rPr>
                <w:rFonts w:ascii="Palatino Linotype" w:eastAsia="Times New Roman" w:hAnsi="Palatino Linotype" w:cs="Arial"/>
                <w:sz w:val="20"/>
                <w:szCs w:val="20"/>
                <w:shd w:val="clear" w:color="auto" w:fill="FFFFFF"/>
              </w:rPr>
              <w:t xml:space="preserve">Proposals are due December 3, 2018. For more </w:t>
            </w:r>
            <w:r w:rsidR="00280201" w:rsidRPr="00246CBB">
              <w:rPr>
                <w:rFonts w:ascii="Palatino Linotype" w:eastAsia="Times New Roman" w:hAnsi="Palatino Linotype" w:cs="Arial"/>
                <w:sz w:val="20"/>
                <w:szCs w:val="20"/>
                <w:shd w:val="clear" w:color="auto" w:fill="FFFFFF"/>
              </w:rPr>
              <w:t>information,</w:t>
            </w:r>
            <w:r w:rsidRPr="00246CBB">
              <w:rPr>
                <w:rFonts w:ascii="Palatino Linotype" w:eastAsia="Times New Roman" w:hAnsi="Palatino Linotype" w:cs="Arial"/>
                <w:sz w:val="20"/>
                <w:szCs w:val="20"/>
                <w:shd w:val="clear" w:color="auto" w:fill="FFFFFF"/>
              </w:rPr>
              <w:t xml:space="preserve"> please visit </w:t>
            </w:r>
            <w:hyperlink r:id="rId35" w:history="1">
              <w:r w:rsidRPr="00246CBB">
                <w:rPr>
                  <w:rStyle w:val="Hyperlink"/>
                  <w:rFonts w:ascii="Palatino Linotype" w:eastAsia="Times New Roman" w:hAnsi="Palatino Linotype" w:cs="Arial"/>
                  <w:sz w:val="20"/>
                  <w:szCs w:val="20"/>
                  <w:shd w:val="clear" w:color="auto" w:fill="FFFFFF"/>
                </w:rPr>
                <w:t>nps.gov.</w:t>
              </w:r>
            </w:hyperlink>
            <w:r w:rsidRPr="00246CBB">
              <w:rPr>
                <w:rFonts w:ascii="Palatino Linotype" w:eastAsia="Times New Roman" w:hAnsi="Palatino Linotype" w:cs="Arial"/>
                <w:sz w:val="20"/>
                <w:szCs w:val="20"/>
                <w:shd w:val="clear" w:color="auto" w:fill="FFFFFF"/>
              </w:rPr>
              <w:t xml:space="preserve"> </w:t>
            </w:r>
          </w:p>
          <w:p w:rsidR="00DA13EB" w:rsidRPr="00661842" w:rsidRDefault="00DA13EB" w:rsidP="00AA59EE">
            <w:pPr>
              <w:pStyle w:val="normal1"/>
              <w:spacing w:before="0" w:beforeAutospacing="0" w:after="0" w:afterAutospacing="0"/>
              <w:ind w:left="144"/>
              <w:contextualSpacing/>
              <w:rPr>
                <w:rFonts w:ascii="Palatino Linotype" w:hAnsi="Palatino Linotype" w:cs="Arial"/>
                <w:color w:val="333333"/>
                <w:sz w:val="20"/>
                <w:szCs w:val="20"/>
              </w:rPr>
            </w:pPr>
          </w:p>
        </w:tc>
      </w:tr>
      <w:tr w:rsidR="00EA011A" w:rsidRPr="00752727" w:rsidTr="008E6E61">
        <w:tblPrEx>
          <w:tblBorders>
            <w:insideH w:val="none" w:sz="0" w:space="0" w:color="auto"/>
            <w:insideV w:val="none" w:sz="0" w:space="0" w:color="auto"/>
          </w:tblBorders>
          <w:tblCellMar>
            <w:left w:w="108" w:type="dxa"/>
            <w:right w:w="108" w:type="dxa"/>
          </w:tblCellMar>
        </w:tblPrEx>
        <w:tc>
          <w:tcPr>
            <w:tcW w:w="10615" w:type="dxa"/>
            <w:gridSpan w:val="10"/>
            <w:tcBorders>
              <w:top w:val="single" w:sz="4" w:space="0" w:color="auto"/>
              <w:bottom w:val="nil"/>
            </w:tcBorders>
            <w:shd w:val="clear" w:color="auto" w:fill="FFD5AB"/>
          </w:tcPr>
          <w:p w:rsidR="00EA011A" w:rsidRPr="001A046E" w:rsidRDefault="008E6E61" w:rsidP="008E6E61">
            <w:pPr>
              <w:spacing w:before="120" w:after="120" w:line="240" w:lineRule="auto"/>
              <w:jc w:val="center"/>
              <w:rPr>
                <w:rFonts w:ascii="Palatino Linotype" w:hAnsi="Palatino Linotype"/>
                <w:sz w:val="20"/>
                <w:szCs w:val="20"/>
              </w:rPr>
            </w:pPr>
            <w:bookmarkStart w:id="15" w:name="AP"/>
            <w:r>
              <w:rPr>
                <w:rFonts w:ascii="Palatino Linotype" w:hAnsi="Palatino Linotype" w:cs="Arial"/>
                <w:b/>
                <w:sz w:val="20"/>
                <w:szCs w:val="20"/>
                <w:u w:val="single"/>
                <w:bdr w:val="none" w:sz="0" w:space="0" w:color="auto" w:frame="1"/>
              </w:rPr>
              <w:lastRenderedPageBreak/>
              <w:t xml:space="preserve">September </w:t>
            </w:r>
            <w:r w:rsidR="00EA011A">
              <w:rPr>
                <w:rFonts w:ascii="Palatino Linotype" w:hAnsi="Palatino Linotype" w:cs="Arial"/>
                <w:b/>
                <w:sz w:val="20"/>
                <w:szCs w:val="20"/>
                <w:u w:val="single"/>
                <w:bdr w:val="none" w:sz="0" w:space="0" w:color="auto" w:frame="1"/>
              </w:rPr>
              <w:t xml:space="preserve">2018 </w:t>
            </w:r>
            <w:r w:rsidR="00EA011A" w:rsidRPr="005F0B23">
              <w:rPr>
                <w:rFonts w:ascii="Palatino Linotype" w:hAnsi="Palatino Linotype" w:cs="Arial"/>
                <w:b/>
                <w:sz w:val="20"/>
                <w:szCs w:val="20"/>
                <w:u w:val="single"/>
                <w:bdr w:val="none" w:sz="0" w:space="0" w:color="auto" w:frame="1"/>
              </w:rPr>
              <w:t>Proposals</w:t>
            </w:r>
            <w:bookmarkEnd w:id="15"/>
          </w:p>
        </w:tc>
      </w:tr>
      <w:tr w:rsidR="00EA011A" w:rsidRPr="00752727" w:rsidTr="008E6E61">
        <w:tblPrEx>
          <w:tblBorders>
            <w:insideH w:val="none" w:sz="0" w:space="0" w:color="auto"/>
            <w:insideV w:val="none" w:sz="0" w:space="0" w:color="auto"/>
          </w:tblBorders>
          <w:tblCellMar>
            <w:left w:w="108" w:type="dxa"/>
            <w:right w:w="108" w:type="dxa"/>
          </w:tblCellMar>
        </w:tblPrEx>
        <w:trPr>
          <w:trHeight w:val="1890"/>
        </w:trPr>
        <w:tc>
          <w:tcPr>
            <w:tcW w:w="5125" w:type="dxa"/>
            <w:gridSpan w:val="5"/>
            <w:tcBorders>
              <w:top w:val="nil"/>
            </w:tcBorders>
            <w:shd w:val="clear" w:color="auto" w:fill="FFD5AB"/>
          </w:tcPr>
          <w:p w:rsidR="008E6E61" w:rsidRPr="008E6E61" w:rsidRDefault="008E6E61" w:rsidP="00C87BBB">
            <w:pPr>
              <w:rPr>
                <w:rFonts w:ascii="Palatino Linotype" w:hAnsi="Palatino Linotype"/>
                <w:b/>
                <w:sz w:val="20"/>
                <w:szCs w:val="20"/>
              </w:rPr>
            </w:pPr>
            <w:r w:rsidRPr="008E6E61">
              <w:rPr>
                <w:rFonts w:ascii="Palatino Linotype" w:hAnsi="Palatino Linotype"/>
                <w:b/>
                <w:sz w:val="20"/>
                <w:szCs w:val="20"/>
                <w:u w:val="single"/>
              </w:rPr>
              <w:t>Joseph Spagna</w:t>
            </w:r>
            <w:r>
              <w:rPr>
                <w:rFonts w:ascii="Palatino Linotype" w:hAnsi="Palatino Linotype"/>
                <w:b/>
                <w:sz w:val="20"/>
                <w:szCs w:val="20"/>
                <w:u w:val="single"/>
              </w:rPr>
              <w:br/>
            </w:r>
            <w:r w:rsidRPr="008E6E61">
              <w:rPr>
                <w:rFonts w:ascii="Palatino Linotype" w:hAnsi="Palatino Linotype"/>
                <w:sz w:val="20"/>
                <w:szCs w:val="20"/>
              </w:rPr>
              <w:t>College of Science and Health</w:t>
            </w:r>
            <w:r w:rsidRPr="008E6E61">
              <w:rPr>
                <w:rFonts w:ascii="Palatino Linotype" w:hAnsi="Palatino Linotype"/>
                <w:b/>
                <w:sz w:val="20"/>
                <w:szCs w:val="20"/>
                <w:u w:val="single"/>
              </w:rPr>
              <w:br/>
            </w:r>
            <w:r w:rsidRPr="00A7282B">
              <w:rPr>
                <w:rFonts w:ascii="Palatino Linotype" w:hAnsi="Palatino Linotype"/>
                <w:b/>
                <w:i/>
                <w:sz w:val="20"/>
                <w:szCs w:val="20"/>
              </w:rPr>
              <w:t>National Science Foundation through a subaward from the California Academy of the Sciences</w:t>
            </w:r>
            <w:r w:rsidRPr="00A7282B">
              <w:rPr>
                <w:rFonts w:ascii="Palatino Linotype" w:hAnsi="Palatino Linotype"/>
                <w:b/>
                <w:i/>
                <w:sz w:val="20"/>
                <w:szCs w:val="20"/>
              </w:rPr>
              <w:br/>
            </w:r>
            <w:r w:rsidRPr="00A7282B">
              <w:rPr>
                <w:rFonts w:ascii="Palatino Linotype" w:hAnsi="Palatino Linotype"/>
                <w:i/>
                <w:sz w:val="20"/>
                <w:szCs w:val="20"/>
              </w:rPr>
              <w:t>SBS: ARTS: Brown Spiders in a Tailor's Drawer: Taxonomy and Molecular Systematics of Mesh-web Spiders</w:t>
            </w:r>
            <w:r w:rsidRPr="00A7282B">
              <w:rPr>
                <w:rFonts w:ascii="Palatino Linotype" w:hAnsi="Palatino Linotype"/>
                <w:i/>
                <w:sz w:val="20"/>
                <w:szCs w:val="20"/>
              </w:rPr>
              <w:br/>
            </w:r>
            <w:r w:rsidRPr="00A7282B">
              <w:rPr>
                <w:rFonts w:ascii="Palatino Linotype" w:hAnsi="Palatino Linotype"/>
                <w:sz w:val="20"/>
                <w:szCs w:val="20"/>
              </w:rPr>
              <w:t>$42,524</w:t>
            </w:r>
          </w:p>
        </w:tc>
        <w:tc>
          <w:tcPr>
            <w:tcW w:w="5490" w:type="dxa"/>
            <w:gridSpan w:val="5"/>
            <w:tcBorders>
              <w:top w:val="nil"/>
            </w:tcBorders>
            <w:shd w:val="clear" w:color="auto" w:fill="FFD5AB"/>
          </w:tcPr>
          <w:p w:rsidR="00EA011A" w:rsidRPr="00486F02" w:rsidRDefault="00EA011A" w:rsidP="00F5361C">
            <w:pPr>
              <w:rPr>
                <w:rFonts w:ascii="Palatino Linotype" w:hAnsi="Palatino Linotype"/>
                <w:sz w:val="20"/>
                <w:szCs w:val="20"/>
              </w:rPr>
            </w:pPr>
          </w:p>
        </w:tc>
      </w:tr>
      <w:tr w:rsidR="008E6E61" w:rsidRPr="00752727" w:rsidTr="008E6E61">
        <w:tblPrEx>
          <w:tblBorders>
            <w:insideH w:val="none" w:sz="0" w:space="0" w:color="auto"/>
            <w:insideV w:val="none" w:sz="0" w:space="0" w:color="auto"/>
          </w:tblBorders>
          <w:tblCellMar>
            <w:left w:w="108" w:type="dxa"/>
            <w:right w:w="108" w:type="dxa"/>
          </w:tblCellMar>
        </w:tblPrEx>
        <w:trPr>
          <w:trHeight w:val="80"/>
        </w:trPr>
        <w:tc>
          <w:tcPr>
            <w:tcW w:w="10615" w:type="dxa"/>
            <w:gridSpan w:val="10"/>
            <w:tcBorders>
              <w:top w:val="nil"/>
            </w:tcBorders>
            <w:shd w:val="clear" w:color="auto" w:fill="FFD5AB"/>
          </w:tcPr>
          <w:p w:rsidR="008E6E61" w:rsidRPr="00486F02" w:rsidRDefault="008E6E61" w:rsidP="008E6E61">
            <w:pPr>
              <w:jc w:val="center"/>
              <w:rPr>
                <w:rFonts w:ascii="Palatino Linotype" w:hAnsi="Palatino Linotype"/>
                <w:sz w:val="20"/>
                <w:szCs w:val="20"/>
              </w:rPr>
            </w:pPr>
            <w:r>
              <w:rPr>
                <w:rFonts w:ascii="Palatino Linotype" w:hAnsi="Palatino Linotype" w:cs="Arial"/>
                <w:b/>
                <w:sz w:val="20"/>
                <w:szCs w:val="20"/>
                <w:u w:val="single"/>
                <w:bdr w:val="none" w:sz="0" w:space="0" w:color="auto" w:frame="1"/>
              </w:rPr>
              <w:t>September 2018 Awards</w:t>
            </w:r>
          </w:p>
        </w:tc>
      </w:tr>
      <w:tr w:rsidR="008E6E61" w:rsidRPr="00752727" w:rsidTr="008E6E61">
        <w:tblPrEx>
          <w:tblBorders>
            <w:insideH w:val="none" w:sz="0" w:space="0" w:color="auto"/>
            <w:insideV w:val="none" w:sz="0" w:space="0" w:color="auto"/>
          </w:tblBorders>
          <w:tblCellMar>
            <w:left w:w="108" w:type="dxa"/>
            <w:right w:w="108" w:type="dxa"/>
          </w:tblCellMar>
        </w:tblPrEx>
        <w:trPr>
          <w:trHeight w:val="4140"/>
        </w:trPr>
        <w:tc>
          <w:tcPr>
            <w:tcW w:w="5125" w:type="dxa"/>
            <w:gridSpan w:val="5"/>
            <w:tcBorders>
              <w:top w:val="nil"/>
            </w:tcBorders>
            <w:shd w:val="clear" w:color="auto" w:fill="FFD5AB"/>
          </w:tcPr>
          <w:p w:rsidR="008E6E61" w:rsidRPr="00A7282B" w:rsidRDefault="008E6E61" w:rsidP="008E6E61">
            <w:pPr>
              <w:spacing w:after="0" w:line="240" w:lineRule="auto"/>
              <w:rPr>
                <w:rFonts w:ascii="Palatino Linotype" w:hAnsi="Palatino Linotype"/>
                <w:sz w:val="20"/>
                <w:szCs w:val="20"/>
              </w:rPr>
            </w:pPr>
            <w:r w:rsidRPr="00A7282B">
              <w:rPr>
                <w:rFonts w:ascii="Palatino Linotype" w:hAnsi="Palatino Linotype"/>
                <w:b/>
                <w:sz w:val="20"/>
                <w:szCs w:val="20"/>
                <w:u w:val="single"/>
              </w:rPr>
              <w:t>Kristen Evangelista</w:t>
            </w:r>
            <w:r w:rsidRPr="00A7282B">
              <w:rPr>
                <w:rFonts w:ascii="Palatino Linotype" w:hAnsi="Palatino Linotype"/>
                <w:b/>
                <w:sz w:val="20"/>
                <w:szCs w:val="20"/>
                <w:u w:val="single"/>
              </w:rPr>
              <w:br/>
            </w:r>
            <w:r w:rsidRPr="00A7282B">
              <w:rPr>
                <w:rFonts w:ascii="Palatino Linotype" w:hAnsi="Palatino Linotype"/>
                <w:sz w:val="20"/>
                <w:szCs w:val="20"/>
              </w:rPr>
              <w:t>College of Arts and Communication</w:t>
            </w:r>
            <w:r w:rsidRPr="00A7282B">
              <w:rPr>
                <w:rFonts w:ascii="Palatino Linotype" w:hAnsi="Palatino Linotype"/>
                <w:sz w:val="20"/>
                <w:szCs w:val="20"/>
              </w:rPr>
              <w:tab/>
            </w:r>
            <w:r w:rsidRPr="00A7282B">
              <w:rPr>
                <w:rFonts w:ascii="Palatino Linotype" w:hAnsi="Palatino Linotype"/>
                <w:sz w:val="20"/>
                <w:szCs w:val="20"/>
              </w:rPr>
              <w:br/>
            </w:r>
            <w:r w:rsidRPr="00A7282B">
              <w:rPr>
                <w:rFonts w:ascii="Palatino Linotype" w:hAnsi="Palatino Linotype"/>
                <w:b/>
                <w:i/>
                <w:sz w:val="20"/>
                <w:szCs w:val="20"/>
              </w:rPr>
              <w:t>NJ State Council on the Arts</w:t>
            </w:r>
            <w:r w:rsidRPr="00A7282B">
              <w:rPr>
                <w:rFonts w:ascii="Palatino Linotype" w:hAnsi="Palatino Linotype"/>
                <w:b/>
                <w:i/>
                <w:sz w:val="20"/>
                <w:szCs w:val="20"/>
              </w:rPr>
              <w:tab/>
            </w:r>
            <w:r w:rsidRPr="00A7282B">
              <w:rPr>
                <w:rFonts w:ascii="Palatino Linotype" w:hAnsi="Palatino Linotype"/>
                <w:b/>
                <w:i/>
                <w:sz w:val="20"/>
                <w:szCs w:val="20"/>
              </w:rPr>
              <w:tab/>
            </w:r>
            <w:r w:rsidRPr="00A7282B">
              <w:rPr>
                <w:rFonts w:ascii="Palatino Linotype" w:hAnsi="Palatino Linotype"/>
                <w:b/>
                <w:i/>
                <w:sz w:val="20"/>
                <w:szCs w:val="20"/>
              </w:rPr>
              <w:br/>
            </w:r>
            <w:r w:rsidRPr="00A7282B">
              <w:rPr>
                <w:rFonts w:ascii="Palatino Linotype" w:hAnsi="Palatino Linotype"/>
                <w:i/>
                <w:sz w:val="20"/>
                <w:szCs w:val="20"/>
              </w:rPr>
              <w:t>University Galleries, FY2019</w:t>
            </w:r>
            <w:r w:rsidRPr="00A7282B">
              <w:rPr>
                <w:rFonts w:ascii="Palatino Linotype" w:hAnsi="Palatino Linotype"/>
                <w:i/>
                <w:sz w:val="20"/>
                <w:szCs w:val="20"/>
              </w:rPr>
              <w:tab/>
            </w:r>
            <w:r w:rsidRPr="00A7282B">
              <w:rPr>
                <w:rFonts w:ascii="Palatino Linotype" w:hAnsi="Palatino Linotype"/>
                <w:i/>
                <w:sz w:val="20"/>
                <w:szCs w:val="20"/>
              </w:rPr>
              <w:br/>
            </w:r>
            <w:r w:rsidRPr="00A7282B">
              <w:rPr>
                <w:rFonts w:ascii="Palatino Linotype" w:hAnsi="Palatino Linotype"/>
                <w:sz w:val="20"/>
                <w:szCs w:val="20"/>
              </w:rPr>
              <w:t>$76,988</w:t>
            </w:r>
          </w:p>
          <w:p w:rsidR="008E6E61" w:rsidRPr="00A7282B" w:rsidRDefault="008E6E61" w:rsidP="008E6E61">
            <w:pPr>
              <w:spacing w:after="0" w:line="240" w:lineRule="auto"/>
              <w:rPr>
                <w:rFonts w:ascii="Palatino Linotype" w:hAnsi="Palatino Linotype"/>
                <w:sz w:val="20"/>
                <w:szCs w:val="20"/>
              </w:rPr>
            </w:pPr>
          </w:p>
          <w:p w:rsidR="008E6E61" w:rsidRPr="00A7282B" w:rsidRDefault="008E6E61" w:rsidP="008E6E61">
            <w:pPr>
              <w:spacing w:after="0" w:line="240" w:lineRule="auto"/>
              <w:rPr>
                <w:rFonts w:ascii="Palatino Linotype" w:hAnsi="Palatino Linotype"/>
                <w:sz w:val="20"/>
                <w:szCs w:val="20"/>
              </w:rPr>
            </w:pPr>
            <w:r w:rsidRPr="00A7282B">
              <w:rPr>
                <w:rFonts w:ascii="Palatino Linotype" w:hAnsi="Palatino Linotype"/>
                <w:b/>
                <w:sz w:val="20"/>
                <w:szCs w:val="20"/>
                <w:u w:val="single"/>
              </w:rPr>
              <w:t>Kara Rabbitt</w:t>
            </w:r>
            <w:r w:rsidRPr="00A7282B">
              <w:rPr>
                <w:rFonts w:ascii="Palatino Linotype" w:hAnsi="Palatino Linotype"/>
                <w:b/>
                <w:sz w:val="20"/>
                <w:szCs w:val="20"/>
                <w:u w:val="single"/>
              </w:rPr>
              <w:br/>
              <w:t>Stephen Shalom</w:t>
            </w:r>
            <w:r w:rsidRPr="00A7282B">
              <w:rPr>
                <w:rFonts w:ascii="Palatino Linotype" w:hAnsi="Palatino Linotype"/>
                <w:b/>
                <w:sz w:val="20"/>
                <w:szCs w:val="20"/>
                <w:u w:val="single"/>
              </w:rPr>
              <w:br/>
              <w:t>Keumjae Park</w:t>
            </w:r>
            <w:r w:rsidRPr="00A7282B">
              <w:rPr>
                <w:rFonts w:ascii="Palatino Linotype" w:hAnsi="Palatino Linotype"/>
                <w:b/>
                <w:sz w:val="20"/>
                <w:szCs w:val="20"/>
                <w:u w:val="single"/>
              </w:rPr>
              <w:br/>
            </w:r>
            <w:r w:rsidRPr="00A7282B">
              <w:rPr>
                <w:rFonts w:ascii="Palatino Linotype" w:hAnsi="Palatino Linotype"/>
                <w:sz w:val="20"/>
                <w:szCs w:val="20"/>
              </w:rPr>
              <w:t>College of Humanities and Social Sciences</w:t>
            </w:r>
            <w:r w:rsidRPr="00A7282B">
              <w:rPr>
                <w:rFonts w:ascii="Palatino Linotype" w:hAnsi="Palatino Linotype"/>
                <w:sz w:val="20"/>
                <w:szCs w:val="20"/>
              </w:rPr>
              <w:tab/>
            </w:r>
          </w:p>
          <w:p w:rsidR="008E6E61" w:rsidRPr="00A7282B" w:rsidRDefault="008E6E61" w:rsidP="008E6E61">
            <w:pPr>
              <w:spacing w:after="0" w:line="240" w:lineRule="auto"/>
              <w:rPr>
                <w:rFonts w:ascii="Palatino Linotype" w:hAnsi="Palatino Linotype"/>
                <w:sz w:val="20"/>
                <w:szCs w:val="20"/>
              </w:rPr>
            </w:pPr>
            <w:r w:rsidRPr="00A7282B">
              <w:rPr>
                <w:rFonts w:ascii="Palatino Linotype" w:hAnsi="Palatino Linotype"/>
                <w:b/>
                <w:sz w:val="20"/>
                <w:szCs w:val="20"/>
                <w:u w:val="single"/>
              </w:rPr>
              <w:t>Carrie Hong</w:t>
            </w:r>
            <w:r w:rsidRPr="00A7282B">
              <w:rPr>
                <w:rFonts w:ascii="Palatino Linotype" w:hAnsi="Palatino Linotype"/>
                <w:b/>
                <w:sz w:val="20"/>
                <w:szCs w:val="20"/>
                <w:u w:val="single"/>
              </w:rPr>
              <w:br/>
            </w:r>
            <w:r w:rsidRPr="00A7282B">
              <w:rPr>
                <w:rFonts w:ascii="Palatino Linotype" w:hAnsi="Palatino Linotype"/>
                <w:sz w:val="20"/>
                <w:szCs w:val="20"/>
              </w:rPr>
              <w:t>College of Education</w:t>
            </w:r>
          </w:p>
          <w:p w:rsidR="008E6E61" w:rsidRPr="00A7282B" w:rsidRDefault="008E6E61" w:rsidP="008E6E61">
            <w:pPr>
              <w:spacing w:after="0" w:line="240" w:lineRule="auto"/>
              <w:rPr>
                <w:rFonts w:ascii="Palatino Linotype" w:hAnsi="Palatino Linotype"/>
                <w:sz w:val="20"/>
                <w:szCs w:val="20"/>
              </w:rPr>
            </w:pPr>
            <w:r w:rsidRPr="00A7282B">
              <w:rPr>
                <w:rFonts w:ascii="Palatino Linotype" w:hAnsi="Palatino Linotype"/>
                <w:b/>
                <w:i/>
                <w:sz w:val="20"/>
                <w:szCs w:val="20"/>
              </w:rPr>
              <w:t>United States Department of Education</w:t>
            </w:r>
            <w:r w:rsidRPr="00A7282B">
              <w:rPr>
                <w:rFonts w:ascii="Palatino Linotype" w:hAnsi="Palatino Linotype"/>
                <w:b/>
                <w:i/>
                <w:sz w:val="20"/>
                <w:szCs w:val="20"/>
              </w:rPr>
              <w:tab/>
            </w:r>
            <w:r w:rsidRPr="00A7282B">
              <w:rPr>
                <w:rFonts w:ascii="Palatino Linotype" w:hAnsi="Palatino Linotype"/>
                <w:b/>
                <w:i/>
                <w:sz w:val="20"/>
                <w:szCs w:val="20"/>
              </w:rPr>
              <w:tab/>
            </w:r>
            <w:r w:rsidRPr="00A7282B">
              <w:rPr>
                <w:rFonts w:ascii="Palatino Linotype" w:hAnsi="Palatino Linotype"/>
                <w:b/>
                <w:i/>
                <w:sz w:val="20"/>
                <w:szCs w:val="20"/>
              </w:rPr>
              <w:br/>
            </w:r>
            <w:r w:rsidRPr="00A7282B">
              <w:rPr>
                <w:rFonts w:ascii="Palatino Linotype" w:hAnsi="Palatino Linotype"/>
                <w:i/>
                <w:sz w:val="20"/>
                <w:szCs w:val="20"/>
              </w:rPr>
              <w:t>Expanding Vistas: Global Contexts, Local Lives</w:t>
            </w:r>
            <w:r w:rsidRPr="00A7282B">
              <w:rPr>
                <w:rFonts w:ascii="Palatino Linotype" w:hAnsi="Palatino Linotype"/>
                <w:i/>
                <w:sz w:val="20"/>
                <w:szCs w:val="20"/>
              </w:rPr>
              <w:br/>
            </w:r>
            <w:r w:rsidRPr="00A7282B">
              <w:rPr>
                <w:rFonts w:ascii="Palatino Linotype" w:hAnsi="Palatino Linotype"/>
                <w:sz w:val="20"/>
                <w:szCs w:val="20"/>
              </w:rPr>
              <w:t>$190,000</w:t>
            </w:r>
          </w:p>
          <w:p w:rsidR="008E6E61" w:rsidRPr="00C87BBB" w:rsidRDefault="008E6E61" w:rsidP="008E6E61">
            <w:pPr>
              <w:spacing w:after="0" w:line="240" w:lineRule="auto"/>
              <w:rPr>
                <w:rFonts w:ascii="Palatino Linotype" w:hAnsi="Palatino Linotype"/>
                <w:b/>
                <w:sz w:val="20"/>
                <w:szCs w:val="20"/>
                <w:u w:val="single"/>
              </w:rPr>
            </w:pPr>
          </w:p>
        </w:tc>
        <w:tc>
          <w:tcPr>
            <w:tcW w:w="5490" w:type="dxa"/>
            <w:gridSpan w:val="5"/>
            <w:tcBorders>
              <w:top w:val="nil"/>
            </w:tcBorders>
            <w:shd w:val="clear" w:color="auto" w:fill="FFD5AB"/>
          </w:tcPr>
          <w:p w:rsidR="008E6E61" w:rsidRPr="00A7282B" w:rsidRDefault="008E6E61" w:rsidP="008E6E61">
            <w:pPr>
              <w:spacing w:after="0" w:line="240" w:lineRule="auto"/>
              <w:rPr>
                <w:rFonts w:ascii="Palatino Linotype" w:hAnsi="Palatino Linotype"/>
                <w:sz w:val="20"/>
                <w:szCs w:val="20"/>
              </w:rPr>
            </w:pPr>
            <w:r w:rsidRPr="00A7282B">
              <w:rPr>
                <w:rFonts w:ascii="Palatino Linotype" w:hAnsi="Palatino Linotype"/>
                <w:b/>
                <w:sz w:val="20"/>
                <w:szCs w:val="20"/>
                <w:u w:val="single"/>
              </w:rPr>
              <w:t>Jane Stein</w:t>
            </w:r>
            <w:r w:rsidRPr="00A7282B">
              <w:rPr>
                <w:rFonts w:ascii="Palatino Linotype" w:hAnsi="Palatino Linotype"/>
                <w:b/>
                <w:sz w:val="20"/>
                <w:szCs w:val="20"/>
                <w:u w:val="single"/>
              </w:rPr>
              <w:br/>
            </w:r>
            <w:r w:rsidRPr="00A7282B">
              <w:rPr>
                <w:rFonts w:ascii="Palatino Linotype" w:hAnsi="Palatino Linotype"/>
                <w:sz w:val="20"/>
                <w:szCs w:val="20"/>
              </w:rPr>
              <w:t>College of Arts and Communication</w:t>
            </w:r>
            <w:r w:rsidRPr="00A7282B">
              <w:rPr>
                <w:rFonts w:ascii="Palatino Linotype" w:hAnsi="Palatino Linotype"/>
                <w:sz w:val="20"/>
                <w:szCs w:val="20"/>
              </w:rPr>
              <w:tab/>
            </w:r>
            <w:r w:rsidRPr="00A7282B">
              <w:rPr>
                <w:rFonts w:ascii="Palatino Linotype" w:hAnsi="Palatino Linotype"/>
                <w:sz w:val="20"/>
                <w:szCs w:val="20"/>
              </w:rPr>
              <w:br/>
            </w:r>
            <w:r w:rsidRPr="00A7282B">
              <w:rPr>
                <w:rFonts w:ascii="Palatino Linotype" w:hAnsi="Palatino Linotype"/>
                <w:b/>
                <w:i/>
                <w:sz w:val="20"/>
                <w:szCs w:val="20"/>
              </w:rPr>
              <w:t>NJ State Council on the Arts</w:t>
            </w:r>
            <w:r w:rsidRPr="00A7282B">
              <w:rPr>
                <w:rFonts w:ascii="Palatino Linotype" w:hAnsi="Palatino Linotype"/>
                <w:b/>
                <w:i/>
                <w:sz w:val="20"/>
                <w:szCs w:val="20"/>
              </w:rPr>
              <w:tab/>
            </w:r>
            <w:r w:rsidRPr="00A7282B">
              <w:rPr>
                <w:rFonts w:ascii="Palatino Linotype" w:hAnsi="Palatino Linotype"/>
                <w:b/>
                <w:i/>
                <w:sz w:val="20"/>
                <w:szCs w:val="20"/>
              </w:rPr>
              <w:tab/>
            </w:r>
            <w:r w:rsidRPr="00A7282B">
              <w:rPr>
                <w:rFonts w:ascii="Palatino Linotype" w:hAnsi="Palatino Linotype"/>
                <w:b/>
                <w:i/>
                <w:sz w:val="20"/>
                <w:szCs w:val="20"/>
              </w:rPr>
              <w:br/>
            </w:r>
            <w:r w:rsidRPr="00A7282B">
              <w:rPr>
                <w:rFonts w:ascii="Palatino Linotype" w:hAnsi="Palatino Linotype"/>
                <w:i/>
                <w:sz w:val="20"/>
                <w:szCs w:val="20"/>
              </w:rPr>
              <w:t>Shea Center for the Performing Arts, FY2019</w:t>
            </w:r>
            <w:r w:rsidRPr="00A7282B">
              <w:rPr>
                <w:rFonts w:ascii="Palatino Linotype" w:hAnsi="Palatino Linotype"/>
                <w:i/>
                <w:sz w:val="20"/>
                <w:szCs w:val="20"/>
              </w:rPr>
              <w:br/>
            </w:r>
            <w:r w:rsidRPr="00A7282B">
              <w:rPr>
                <w:rFonts w:ascii="Palatino Linotype" w:hAnsi="Palatino Linotype"/>
                <w:sz w:val="20"/>
                <w:szCs w:val="20"/>
              </w:rPr>
              <w:t>$151,384</w:t>
            </w:r>
          </w:p>
          <w:p w:rsidR="008E6E61" w:rsidRPr="00486F02" w:rsidRDefault="008E6E61" w:rsidP="00F5361C">
            <w:pPr>
              <w:rPr>
                <w:rFonts w:ascii="Palatino Linotype" w:hAnsi="Palatino Linotype"/>
                <w:sz w:val="20"/>
                <w:szCs w:val="20"/>
              </w:rPr>
            </w:pPr>
          </w:p>
        </w:tc>
      </w:tr>
      <w:tr w:rsidR="00825403" w:rsidRPr="00752727" w:rsidTr="00825403">
        <w:trPr>
          <w:trHeight w:hRule="exact" w:val="288"/>
        </w:trPr>
        <w:tc>
          <w:tcPr>
            <w:tcW w:w="1255" w:type="dxa"/>
            <w:vMerge w:val="restart"/>
            <w:vAlign w:val="center"/>
          </w:tcPr>
          <w:p w:rsidR="00825403" w:rsidRPr="00752727" w:rsidRDefault="00A67AF7" w:rsidP="00EA011A">
            <w:pPr>
              <w:spacing w:after="0" w:line="240" w:lineRule="auto"/>
              <w:jc w:val="center"/>
            </w:pPr>
            <w:hyperlink r:id="rId36" w:history="1">
              <w:r w:rsidR="00825403" w:rsidRPr="00752727">
                <w:rPr>
                  <w:color w:val="0000FF"/>
                  <w:sz w:val="24"/>
                  <w:szCs w:val="24"/>
                  <w:u w:val="single"/>
                </w:rPr>
                <w:t>Workshops Calendar</w:t>
              </w:r>
            </w:hyperlink>
          </w:p>
        </w:tc>
        <w:tc>
          <w:tcPr>
            <w:tcW w:w="1440" w:type="dxa"/>
            <w:vMerge w:val="restart"/>
            <w:vAlign w:val="center"/>
          </w:tcPr>
          <w:p w:rsidR="00825403" w:rsidRPr="00752727" w:rsidRDefault="00A67AF7" w:rsidP="00EA011A">
            <w:pPr>
              <w:spacing w:after="0" w:line="240" w:lineRule="auto"/>
              <w:jc w:val="center"/>
            </w:pPr>
            <w:hyperlink r:id="rId37" w:history="1">
              <w:r w:rsidR="00825403" w:rsidRPr="00752727">
                <w:rPr>
                  <w:color w:val="0000FF"/>
                  <w:sz w:val="24"/>
                  <w:szCs w:val="24"/>
                  <w:u w:val="single"/>
                </w:rPr>
                <w:t>Institutional Review Board</w:t>
              </w:r>
            </w:hyperlink>
          </w:p>
        </w:tc>
        <w:tc>
          <w:tcPr>
            <w:tcW w:w="1350" w:type="dxa"/>
            <w:gridSpan w:val="2"/>
            <w:vMerge w:val="restart"/>
            <w:vAlign w:val="center"/>
          </w:tcPr>
          <w:p w:rsidR="00825403" w:rsidRPr="00752727" w:rsidRDefault="00A67AF7" w:rsidP="00EA011A">
            <w:pPr>
              <w:spacing w:after="0" w:line="240" w:lineRule="auto"/>
              <w:jc w:val="center"/>
              <w:rPr>
                <w:color w:val="0000FF"/>
                <w:sz w:val="24"/>
                <w:szCs w:val="24"/>
                <w:u w:val="single"/>
              </w:rPr>
            </w:pPr>
            <w:hyperlink r:id="rId38" w:history="1">
              <w:r w:rsidR="00825403" w:rsidRPr="00752727">
                <w:rPr>
                  <w:color w:val="0000FF"/>
                  <w:sz w:val="24"/>
                  <w:szCs w:val="24"/>
                  <w:u w:val="single"/>
                </w:rPr>
                <w:t>Preparing Proposals</w:t>
              </w:r>
            </w:hyperlink>
          </w:p>
        </w:tc>
        <w:tc>
          <w:tcPr>
            <w:tcW w:w="1710" w:type="dxa"/>
            <w:gridSpan w:val="2"/>
            <w:vMerge w:val="restart"/>
            <w:vAlign w:val="center"/>
          </w:tcPr>
          <w:p w:rsidR="00825403" w:rsidRPr="00752727" w:rsidRDefault="00A67AF7" w:rsidP="00EA011A">
            <w:pPr>
              <w:spacing w:after="0" w:line="240" w:lineRule="auto"/>
              <w:jc w:val="center"/>
            </w:pPr>
            <w:hyperlink r:id="rId39" w:history="1">
              <w:r w:rsidR="00825403" w:rsidRPr="00752727">
                <w:rPr>
                  <w:color w:val="0000FF"/>
                  <w:sz w:val="24"/>
                  <w:szCs w:val="24"/>
                  <w:u w:val="single"/>
                </w:rPr>
                <w:t>Proposal Writing Resources</w:t>
              </w:r>
            </w:hyperlink>
          </w:p>
        </w:tc>
        <w:tc>
          <w:tcPr>
            <w:tcW w:w="1710" w:type="dxa"/>
            <w:vMerge w:val="restart"/>
            <w:vAlign w:val="center"/>
          </w:tcPr>
          <w:p w:rsidR="00825403" w:rsidRPr="00752727" w:rsidRDefault="00A67AF7" w:rsidP="00EA011A">
            <w:pPr>
              <w:spacing w:after="0" w:line="240" w:lineRule="auto"/>
              <w:jc w:val="center"/>
            </w:pPr>
            <w:hyperlink r:id="rId40" w:history="1">
              <w:r w:rsidR="00825403" w:rsidRPr="00752727">
                <w:rPr>
                  <w:color w:val="0000FF"/>
                  <w:sz w:val="24"/>
                  <w:szCs w:val="24"/>
                  <w:u w:val="single"/>
                </w:rPr>
                <w:t>Recent Awards</w:t>
              </w:r>
            </w:hyperlink>
          </w:p>
        </w:tc>
        <w:tc>
          <w:tcPr>
            <w:tcW w:w="3150" w:type="dxa"/>
            <w:gridSpan w:val="3"/>
          </w:tcPr>
          <w:p w:rsidR="00825403" w:rsidRPr="00825403" w:rsidRDefault="00825403" w:rsidP="00825403">
            <w:pPr>
              <w:spacing w:after="0" w:line="240" w:lineRule="auto"/>
              <w:jc w:val="center"/>
              <w:rPr>
                <w:b/>
                <w:bCs/>
                <w:u w:val="single"/>
              </w:rPr>
            </w:pPr>
            <w:r w:rsidRPr="00825403">
              <w:rPr>
                <w:b/>
                <w:bCs/>
                <w:u w:val="single"/>
              </w:rPr>
              <w:t>Office Hours</w:t>
            </w:r>
          </w:p>
          <w:p w:rsidR="00825403" w:rsidRPr="00825403" w:rsidRDefault="00825403" w:rsidP="00D1503F">
            <w:pPr>
              <w:spacing w:after="0" w:line="240" w:lineRule="auto"/>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 xml:space="preserve">Monday  </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
                <w:bCs/>
                <w:u w:val="single"/>
              </w:rPr>
            </w:pPr>
            <w:r w:rsidRPr="00825403">
              <w:rPr>
                <w:bCs/>
              </w:rPr>
              <w:t>Tuesday</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 xml:space="preserve">Wednesday  </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Thursday</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
                <w:bCs/>
                <w:u w:val="single"/>
              </w:rPr>
            </w:pPr>
            <w:r w:rsidRPr="00825403">
              <w:rPr>
                <w:bCs/>
              </w:rPr>
              <w:t xml:space="preserve">Friday   </w:t>
            </w:r>
          </w:p>
        </w:tc>
        <w:tc>
          <w:tcPr>
            <w:tcW w:w="1890" w:type="dxa"/>
          </w:tcPr>
          <w:p w:rsidR="00825403" w:rsidRPr="00825403" w:rsidRDefault="00825403" w:rsidP="00825403">
            <w:pPr>
              <w:spacing w:after="0" w:line="240" w:lineRule="auto"/>
              <w:rPr>
                <w:b/>
                <w:bCs/>
                <w:u w:val="single"/>
              </w:rPr>
            </w:pPr>
            <w:r w:rsidRPr="00825403">
              <w:rPr>
                <w:bCs/>
              </w:rPr>
              <w:t>8:30AM – 4:30PM</w:t>
            </w:r>
          </w:p>
        </w:tc>
      </w:tr>
    </w:tbl>
    <w:p w:rsidR="00505FC4" w:rsidRDefault="00505FC4" w:rsidP="00505FC4"/>
    <w:p w:rsidR="004A06F4" w:rsidRDefault="004A06F4"/>
    <w:sectPr w:rsidR="004A06F4" w:rsidSect="006C728A">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CA" w:rsidRDefault="007532CA">
      <w:pPr>
        <w:spacing w:after="0" w:line="240" w:lineRule="auto"/>
      </w:pPr>
      <w:r>
        <w:separator/>
      </w:r>
    </w:p>
  </w:endnote>
  <w:endnote w:type="continuationSeparator" w:id="0">
    <w:p w:rsidR="007532CA" w:rsidRDefault="0075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CA" w:rsidRDefault="007532CA">
      <w:pPr>
        <w:spacing w:after="0" w:line="240" w:lineRule="auto"/>
      </w:pPr>
      <w:r>
        <w:separator/>
      </w:r>
    </w:p>
  </w:footnote>
  <w:footnote w:type="continuationSeparator" w:id="0">
    <w:p w:rsidR="007532CA" w:rsidRDefault="0075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D3B"/>
    <w:multiLevelType w:val="hybridMultilevel"/>
    <w:tmpl w:val="F0826526"/>
    <w:lvl w:ilvl="0" w:tplc="7BD4ED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2778"/>
    <w:multiLevelType w:val="multilevel"/>
    <w:tmpl w:val="D626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F149B"/>
    <w:multiLevelType w:val="hybridMultilevel"/>
    <w:tmpl w:val="6C36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708F1"/>
    <w:multiLevelType w:val="hybridMultilevel"/>
    <w:tmpl w:val="81D2E45A"/>
    <w:lvl w:ilvl="0" w:tplc="97B8FB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E1BE9"/>
    <w:multiLevelType w:val="multilevel"/>
    <w:tmpl w:val="DA0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807BE8"/>
    <w:multiLevelType w:val="hybridMultilevel"/>
    <w:tmpl w:val="8348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36D25"/>
    <w:multiLevelType w:val="multilevel"/>
    <w:tmpl w:val="DB7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F53CD"/>
    <w:multiLevelType w:val="multilevel"/>
    <w:tmpl w:val="3B9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9"/>
    <w:lvlOverride w:ilvl="0">
      <w:startOverride w:val="4"/>
    </w:lvlOverride>
  </w:num>
  <w:num w:numId="6">
    <w:abstractNumId w:val="1"/>
  </w:num>
  <w:num w:numId="7">
    <w:abstractNumId w:val="0"/>
  </w:num>
  <w:num w:numId="8">
    <w:abstractNumId w:val="4"/>
  </w:num>
  <w:num w:numId="9">
    <w:abstractNumId w:val="3"/>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001E5"/>
    <w:rsid w:val="00003A5D"/>
    <w:rsid w:val="00016193"/>
    <w:rsid w:val="00027FEC"/>
    <w:rsid w:val="000300C6"/>
    <w:rsid w:val="00036D0F"/>
    <w:rsid w:val="0004191A"/>
    <w:rsid w:val="00041944"/>
    <w:rsid w:val="000428E9"/>
    <w:rsid w:val="000430B5"/>
    <w:rsid w:val="00046708"/>
    <w:rsid w:val="00051C63"/>
    <w:rsid w:val="0005336C"/>
    <w:rsid w:val="0005587B"/>
    <w:rsid w:val="00062803"/>
    <w:rsid w:val="00080027"/>
    <w:rsid w:val="000823E8"/>
    <w:rsid w:val="000859FA"/>
    <w:rsid w:val="00092427"/>
    <w:rsid w:val="000A0D6A"/>
    <w:rsid w:val="000A19C0"/>
    <w:rsid w:val="000A26AE"/>
    <w:rsid w:val="000A3006"/>
    <w:rsid w:val="000A648E"/>
    <w:rsid w:val="000A7794"/>
    <w:rsid w:val="000A7B0A"/>
    <w:rsid w:val="000B2A31"/>
    <w:rsid w:val="000B306A"/>
    <w:rsid w:val="000B590B"/>
    <w:rsid w:val="000B7B66"/>
    <w:rsid w:val="000C6701"/>
    <w:rsid w:val="000C6D4E"/>
    <w:rsid w:val="000C6EF3"/>
    <w:rsid w:val="000C76D5"/>
    <w:rsid w:val="000E01AE"/>
    <w:rsid w:val="000E1C67"/>
    <w:rsid w:val="000E4E5E"/>
    <w:rsid w:val="000F33FD"/>
    <w:rsid w:val="000F5A84"/>
    <w:rsid w:val="00100E3B"/>
    <w:rsid w:val="00105A7A"/>
    <w:rsid w:val="0010677F"/>
    <w:rsid w:val="001103AB"/>
    <w:rsid w:val="00110740"/>
    <w:rsid w:val="00115191"/>
    <w:rsid w:val="0012242A"/>
    <w:rsid w:val="001226E3"/>
    <w:rsid w:val="00127C98"/>
    <w:rsid w:val="00127F34"/>
    <w:rsid w:val="00130278"/>
    <w:rsid w:val="0013498D"/>
    <w:rsid w:val="001400D9"/>
    <w:rsid w:val="001451D3"/>
    <w:rsid w:val="00153077"/>
    <w:rsid w:val="00153A18"/>
    <w:rsid w:val="0015502E"/>
    <w:rsid w:val="0015764C"/>
    <w:rsid w:val="00157BD2"/>
    <w:rsid w:val="001611C8"/>
    <w:rsid w:val="0016150D"/>
    <w:rsid w:val="00161CEA"/>
    <w:rsid w:val="001622D6"/>
    <w:rsid w:val="00165CC4"/>
    <w:rsid w:val="00171833"/>
    <w:rsid w:val="00183323"/>
    <w:rsid w:val="001919C3"/>
    <w:rsid w:val="0019230E"/>
    <w:rsid w:val="00192D9B"/>
    <w:rsid w:val="001A6EBF"/>
    <w:rsid w:val="001C0FD0"/>
    <w:rsid w:val="001C1F10"/>
    <w:rsid w:val="001C5698"/>
    <w:rsid w:val="001C7668"/>
    <w:rsid w:val="001D07BA"/>
    <w:rsid w:val="001D1506"/>
    <w:rsid w:val="001D3554"/>
    <w:rsid w:val="001E09DD"/>
    <w:rsid w:val="001E2F70"/>
    <w:rsid w:val="001E42FF"/>
    <w:rsid w:val="001E56D4"/>
    <w:rsid w:val="001E7788"/>
    <w:rsid w:val="001E7BDA"/>
    <w:rsid w:val="0020020B"/>
    <w:rsid w:val="002016CF"/>
    <w:rsid w:val="00206741"/>
    <w:rsid w:val="00210CC6"/>
    <w:rsid w:val="00215658"/>
    <w:rsid w:val="002227B1"/>
    <w:rsid w:val="00226F3B"/>
    <w:rsid w:val="00227F0F"/>
    <w:rsid w:val="00233729"/>
    <w:rsid w:val="00240F68"/>
    <w:rsid w:val="00246CBB"/>
    <w:rsid w:val="00250293"/>
    <w:rsid w:val="00252856"/>
    <w:rsid w:val="00265D55"/>
    <w:rsid w:val="00266B3A"/>
    <w:rsid w:val="002670E8"/>
    <w:rsid w:val="00272CF9"/>
    <w:rsid w:val="0027628E"/>
    <w:rsid w:val="00280201"/>
    <w:rsid w:val="0028099A"/>
    <w:rsid w:val="00283F3C"/>
    <w:rsid w:val="00283F3E"/>
    <w:rsid w:val="002867C6"/>
    <w:rsid w:val="002A56D6"/>
    <w:rsid w:val="002A5C87"/>
    <w:rsid w:val="002B2EA5"/>
    <w:rsid w:val="002B4601"/>
    <w:rsid w:val="002C0039"/>
    <w:rsid w:val="002C31A9"/>
    <w:rsid w:val="002D6079"/>
    <w:rsid w:val="002E2518"/>
    <w:rsid w:val="002E4B33"/>
    <w:rsid w:val="002E77DE"/>
    <w:rsid w:val="002F1074"/>
    <w:rsid w:val="002F7271"/>
    <w:rsid w:val="0030167C"/>
    <w:rsid w:val="00301AE7"/>
    <w:rsid w:val="00302429"/>
    <w:rsid w:val="00311B8C"/>
    <w:rsid w:val="00314D2C"/>
    <w:rsid w:val="00315581"/>
    <w:rsid w:val="003160B4"/>
    <w:rsid w:val="003176B2"/>
    <w:rsid w:val="0032101F"/>
    <w:rsid w:val="003253F2"/>
    <w:rsid w:val="00333681"/>
    <w:rsid w:val="0033370D"/>
    <w:rsid w:val="0033377D"/>
    <w:rsid w:val="00333D6D"/>
    <w:rsid w:val="00334A2E"/>
    <w:rsid w:val="00340624"/>
    <w:rsid w:val="0034466A"/>
    <w:rsid w:val="00345E44"/>
    <w:rsid w:val="00347F31"/>
    <w:rsid w:val="00351C16"/>
    <w:rsid w:val="00353841"/>
    <w:rsid w:val="00357818"/>
    <w:rsid w:val="00360D8C"/>
    <w:rsid w:val="0036261C"/>
    <w:rsid w:val="003708F1"/>
    <w:rsid w:val="00376A22"/>
    <w:rsid w:val="00383776"/>
    <w:rsid w:val="00384DEC"/>
    <w:rsid w:val="003B182C"/>
    <w:rsid w:val="003B1E0E"/>
    <w:rsid w:val="003B2099"/>
    <w:rsid w:val="003B4FEB"/>
    <w:rsid w:val="003B6049"/>
    <w:rsid w:val="003C2B7D"/>
    <w:rsid w:val="003C2E70"/>
    <w:rsid w:val="003C3032"/>
    <w:rsid w:val="003D739E"/>
    <w:rsid w:val="003E5765"/>
    <w:rsid w:val="003E6417"/>
    <w:rsid w:val="003F2DAC"/>
    <w:rsid w:val="003F3E5E"/>
    <w:rsid w:val="003F4BB5"/>
    <w:rsid w:val="003F7855"/>
    <w:rsid w:val="00401B5D"/>
    <w:rsid w:val="0040316E"/>
    <w:rsid w:val="0040431E"/>
    <w:rsid w:val="004054B8"/>
    <w:rsid w:val="00420779"/>
    <w:rsid w:val="004234F7"/>
    <w:rsid w:val="00431A91"/>
    <w:rsid w:val="00435014"/>
    <w:rsid w:val="00452317"/>
    <w:rsid w:val="00454232"/>
    <w:rsid w:val="004575B3"/>
    <w:rsid w:val="00457E03"/>
    <w:rsid w:val="00460D35"/>
    <w:rsid w:val="00462575"/>
    <w:rsid w:val="00464D04"/>
    <w:rsid w:val="004677DA"/>
    <w:rsid w:val="0047121E"/>
    <w:rsid w:val="0047316D"/>
    <w:rsid w:val="004735BE"/>
    <w:rsid w:val="00474DFF"/>
    <w:rsid w:val="00483C77"/>
    <w:rsid w:val="00486F02"/>
    <w:rsid w:val="00490173"/>
    <w:rsid w:val="00492EC2"/>
    <w:rsid w:val="00493503"/>
    <w:rsid w:val="004A06F4"/>
    <w:rsid w:val="004A408F"/>
    <w:rsid w:val="004A445D"/>
    <w:rsid w:val="004A662D"/>
    <w:rsid w:val="004A758A"/>
    <w:rsid w:val="004B031B"/>
    <w:rsid w:val="004C10C1"/>
    <w:rsid w:val="004C316F"/>
    <w:rsid w:val="004C36CD"/>
    <w:rsid w:val="004D4E23"/>
    <w:rsid w:val="004E4318"/>
    <w:rsid w:val="004F001E"/>
    <w:rsid w:val="004F7F9C"/>
    <w:rsid w:val="00501282"/>
    <w:rsid w:val="00505048"/>
    <w:rsid w:val="00505FC4"/>
    <w:rsid w:val="005072E2"/>
    <w:rsid w:val="00511581"/>
    <w:rsid w:val="005123FC"/>
    <w:rsid w:val="00516777"/>
    <w:rsid w:val="005179B8"/>
    <w:rsid w:val="005222A8"/>
    <w:rsid w:val="005226E9"/>
    <w:rsid w:val="005324EC"/>
    <w:rsid w:val="0053291A"/>
    <w:rsid w:val="005344D4"/>
    <w:rsid w:val="00535831"/>
    <w:rsid w:val="00536248"/>
    <w:rsid w:val="00540D26"/>
    <w:rsid w:val="00540D44"/>
    <w:rsid w:val="00554060"/>
    <w:rsid w:val="00554107"/>
    <w:rsid w:val="00556BEB"/>
    <w:rsid w:val="00570E11"/>
    <w:rsid w:val="00574847"/>
    <w:rsid w:val="00575427"/>
    <w:rsid w:val="00576A4D"/>
    <w:rsid w:val="0058104A"/>
    <w:rsid w:val="0058195B"/>
    <w:rsid w:val="0058311A"/>
    <w:rsid w:val="00590250"/>
    <w:rsid w:val="00591806"/>
    <w:rsid w:val="005922AE"/>
    <w:rsid w:val="00594DD6"/>
    <w:rsid w:val="005A59B7"/>
    <w:rsid w:val="005A6B26"/>
    <w:rsid w:val="005B1A4A"/>
    <w:rsid w:val="005B6660"/>
    <w:rsid w:val="005D4B84"/>
    <w:rsid w:val="005F18EB"/>
    <w:rsid w:val="005F2C25"/>
    <w:rsid w:val="005F3053"/>
    <w:rsid w:val="005F447C"/>
    <w:rsid w:val="00605BA3"/>
    <w:rsid w:val="006323DB"/>
    <w:rsid w:val="006339B3"/>
    <w:rsid w:val="00634682"/>
    <w:rsid w:val="006443BC"/>
    <w:rsid w:val="00644B2F"/>
    <w:rsid w:val="00647655"/>
    <w:rsid w:val="006557F6"/>
    <w:rsid w:val="00661842"/>
    <w:rsid w:val="006656AB"/>
    <w:rsid w:val="00666C04"/>
    <w:rsid w:val="00667D37"/>
    <w:rsid w:val="006759CA"/>
    <w:rsid w:val="006820C0"/>
    <w:rsid w:val="00682DF9"/>
    <w:rsid w:val="00682FB6"/>
    <w:rsid w:val="006840A9"/>
    <w:rsid w:val="006844F4"/>
    <w:rsid w:val="006854A1"/>
    <w:rsid w:val="0069117E"/>
    <w:rsid w:val="00693F43"/>
    <w:rsid w:val="006977D0"/>
    <w:rsid w:val="006A028D"/>
    <w:rsid w:val="006A5328"/>
    <w:rsid w:val="006A6B28"/>
    <w:rsid w:val="006B002A"/>
    <w:rsid w:val="006B096E"/>
    <w:rsid w:val="006B3DA7"/>
    <w:rsid w:val="006B45A5"/>
    <w:rsid w:val="006B4B96"/>
    <w:rsid w:val="006C1D98"/>
    <w:rsid w:val="006C4D89"/>
    <w:rsid w:val="006C6066"/>
    <w:rsid w:val="006C728A"/>
    <w:rsid w:val="006D0356"/>
    <w:rsid w:val="006D2758"/>
    <w:rsid w:val="006D31B8"/>
    <w:rsid w:val="006D77A4"/>
    <w:rsid w:val="006E0CF8"/>
    <w:rsid w:val="006E1927"/>
    <w:rsid w:val="006E1D7E"/>
    <w:rsid w:val="006E77DF"/>
    <w:rsid w:val="006F4290"/>
    <w:rsid w:val="006F648E"/>
    <w:rsid w:val="00703C3F"/>
    <w:rsid w:val="0070406A"/>
    <w:rsid w:val="00704498"/>
    <w:rsid w:val="007077E8"/>
    <w:rsid w:val="0071187A"/>
    <w:rsid w:val="00713C53"/>
    <w:rsid w:val="007259C2"/>
    <w:rsid w:val="00725C6F"/>
    <w:rsid w:val="0072678C"/>
    <w:rsid w:val="0073150C"/>
    <w:rsid w:val="0073151D"/>
    <w:rsid w:val="007346FC"/>
    <w:rsid w:val="00734DE4"/>
    <w:rsid w:val="00737B48"/>
    <w:rsid w:val="007411A9"/>
    <w:rsid w:val="007430A7"/>
    <w:rsid w:val="007532CA"/>
    <w:rsid w:val="007532E5"/>
    <w:rsid w:val="007609D0"/>
    <w:rsid w:val="0076465A"/>
    <w:rsid w:val="00767559"/>
    <w:rsid w:val="007800E3"/>
    <w:rsid w:val="00780410"/>
    <w:rsid w:val="00783626"/>
    <w:rsid w:val="00786F3B"/>
    <w:rsid w:val="007A6F06"/>
    <w:rsid w:val="007A7561"/>
    <w:rsid w:val="007B2F27"/>
    <w:rsid w:val="007B4E2B"/>
    <w:rsid w:val="007C31EC"/>
    <w:rsid w:val="007C4D71"/>
    <w:rsid w:val="007C7B23"/>
    <w:rsid w:val="007D00E3"/>
    <w:rsid w:val="007D00EC"/>
    <w:rsid w:val="007E2C66"/>
    <w:rsid w:val="007E782C"/>
    <w:rsid w:val="007F1219"/>
    <w:rsid w:val="007F5AA2"/>
    <w:rsid w:val="007F725D"/>
    <w:rsid w:val="007F73CC"/>
    <w:rsid w:val="007F79D3"/>
    <w:rsid w:val="00800DB9"/>
    <w:rsid w:val="00804FD9"/>
    <w:rsid w:val="008153D4"/>
    <w:rsid w:val="008201C3"/>
    <w:rsid w:val="00822D4B"/>
    <w:rsid w:val="00825403"/>
    <w:rsid w:val="008278D5"/>
    <w:rsid w:val="008337B8"/>
    <w:rsid w:val="00836FF2"/>
    <w:rsid w:val="00840240"/>
    <w:rsid w:val="00842FDB"/>
    <w:rsid w:val="00852D0D"/>
    <w:rsid w:val="0085359E"/>
    <w:rsid w:val="00853D6C"/>
    <w:rsid w:val="008561EF"/>
    <w:rsid w:val="0086003D"/>
    <w:rsid w:val="00861001"/>
    <w:rsid w:val="0087000D"/>
    <w:rsid w:val="00871F7F"/>
    <w:rsid w:val="00875211"/>
    <w:rsid w:val="008765A8"/>
    <w:rsid w:val="00886A78"/>
    <w:rsid w:val="00895458"/>
    <w:rsid w:val="0089711A"/>
    <w:rsid w:val="008A0CD3"/>
    <w:rsid w:val="008B72DB"/>
    <w:rsid w:val="008B7EE8"/>
    <w:rsid w:val="008C39F7"/>
    <w:rsid w:val="008C7EEB"/>
    <w:rsid w:val="008D0C4B"/>
    <w:rsid w:val="008D1EC7"/>
    <w:rsid w:val="008E0F8D"/>
    <w:rsid w:val="008E6E61"/>
    <w:rsid w:val="008E7FCF"/>
    <w:rsid w:val="008F11CC"/>
    <w:rsid w:val="008F23DE"/>
    <w:rsid w:val="00900550"/>
    <w:rsid w:val="0090757F"/>
    <w:rsid w:val="009167FB"/>
    <w:rsid w:val="00917ADB"/>
    <w:rsid w:val="009235F1"/>
    <w:rsid w:val="00925CF7"/>
    <w:rsid w:val="00930133"/>
    <w:rsid w:val="0093152E"/>
    <w:rsid w:val="009461AF"/>
    <w:rsid w:val="00955BA9"/>
    <w:rsid w:val="0096136C"/>
    <w:rsid w:val="00965980"/>
    <w:rsid w:val="00966401"/>
    <w:rsid w:val="00970A31"/>
    <w:rsid w:val="00982427"/>
    <w:rsid w:val="00984DAB"/>
    <w:rsid w:val="009853B6"/>
    <w:rsid w:val="00987DA1"/>
    <w:rsid w:val="009A1C27"/>
    <w:rsid w:val="009A2941"/>
    <w:rsid w:val="009A5F5D"/>
    <w:rsid w:val="009B580C"/>
    <w:rsid w:val="009B7374"/>
    <w:rsid w:val="009C10FB"/>
    <w:rsid w:val="009C17EE"/>
    <w:rsid w:val="009C36FF"/>
    <w:rsid w:val="009C4F1A"/>
    <w:rsid w:val="009D060E"/>
    <w:rsid w:val="009D57BC"/>
    <w:rsid w:val="009E5902"/>
    <w:rsid w:val="009F004A"/>
    <w:rsid w:val="009F3FEE"/>
    <w:rsid w:val="009F46D5"/>
    <w:rsid w:val="009F5131"/>
    <w:rsid w:val="00A14682"/>
    <w:rsid w:val="00A1562D"/>
    <w:rsid w:val="00A15A2C"/>
    <w:rsid w:val="00A15DED"/>
    <w:rsid w:val="00A16DBB"/>
    <w:rsid w:val="00A17843"/>
    <w:rsid w:val="00A20F21"/>
    <w:rsid w:val="00A21F75"/>
    <w:rsid w:val="00A23336"/>
    <w:rsid w:val="00A26133"/>
    <w:rsid w:val="00A2736D"/>
    <w:rsid w:val="00A33566"/>
    <w:rsid w:val="00A34599"/>
    <w:rsid w:val="00A371CA"/>
    <w:rsid w:val="00A378D6"/>
    <w:rsid w:val="00A4027B"/>
    <w:rsid w:val="00A41EE2"/>
    <w:rsid w:val="00A52C05"/>
    <w:rsid w:val="00A54BB8"/>
    <w:rsid w:val="00A60E80"/>
    <w:rsid w:val="00A60FAE"/>
    <w:rsid w:val="00A628A1"/>
    <w:rsid w:val="00A62E05"/>
    <w:rsid w:val="00A64DD1"/>
    <w:rsid w:val="00A657FF"/>
    <w:rsid w:val="00A67AF7"/>
    <w:rsid w:val="00A8436B"/>
    <w:rsid w:val="00A85CDA"/>
    <w:rsid w:val="00A9110C"/>
    <w:rsid w:val="00A9627B"/>
    <w:rsid w:val="00AA03E6"/>
    <w:rsid w:val="00AA59EE"/>
    <w:rsid w:val="00AB049E"/>
    <w:rsid w:val="00AD1721"/>
    <w:rsid w:val="00AD2785"/>
    <w:rsid w:val="00AD43B5"/>
    <w:rsid w:val="00AD790C"/>
    <w:rsid w:val="00AE4E66"/>
    <w:rsid w:val="00AF2432"/>
    <w:rsid w:val="00AF3F24"/>
    <w:rsid w:val="00B00C6C"/>
    <w:rsid w:val="00B024A3"/>
    <w:rsid w:val="00B02662"/>
    <w:rsid w:val="00B0728F"/>
    <w:rsid w:val="00B111AE"/>
    <w:rsid w:val="00B118AA"/>
    <w:rsid w:val="00B246FC"/>
    <w:rsid w:val="00B25BF0"/>
    <w:rsid w:val="00B34720"/>
    <w:rsid w:val="00B37373"/>
    <w:rsid w:val="00B43C21"/>
    <w:rsid w:val="00B51BA8"/>
    <w:rsid w:val="00B527A4"/>
    <w:rsid w:val="00B543AA"/>
    <w:rsid w:val="00B62666"/>
    <w:rsid w:val="00B72CD7"/>
    <w:rsid w:val="00B73049"/>
    <w:rsid w:val="00B95296"/>
    <w:rsid w:val="00BB2E5F"/>
    <w:rsid w:val="00BC1254"/>
    <w:rsid w:val="00BC2523"/>
    <w:rsid w:val="00BC2C5D"/>
    <w:rsid w:val="00BC4AB5"/>
    <w:rsid w:val="00BE17A3"/>
    <w:rsid w:val="00BE1DC3"/>
    <w:rsid w:val="00BE5A21"/>
    <w:rsid w:val="00BE62E2"/>
    <w:rsid w:val="00BE6961"/>
    <w:rsid w:val="00BE716A"/>
    <w:rsid w:val="00BE756E"/>
    <w:rsid w:val="00BE7715"/>
    <w:rsid w:val="00BF1BCB"/>
    <w:rsid w:val="00BF65CD"/>
    <w:rsid w:val="00BF6F9D"/>
    <w:rsid w:val="00C03139"/>
    <w:rsid w:val="00C1147A"/>
    <w:rsid w:val="00C14AD4"/>
    <w:rsid w:val="00C14E48"/>
    <w:rsid w:val="00C16734"/>
    <w:rsid w:val="00C17C27"/>
    <w:rsid w:val="00C23D92"/>
    <w:rsid w:val="00C26B10"/>
    <w:rsid w:val="00C32247"/>
    <w:rsid w:val="00C35372"/>
    <w:rsid w:val="00C36FE2"/>
    <w:rsid w:val="00C428BD"/>
    <w:rsid w:val="00C465C5"/>
    <w:rsid w:val="00C46BB5"/>
    <w:rsid w:val="00C50281"/>
    <w:rsid w:val="00C50B8A"/>
    <w:rsid w:val="00C517E0"/>
    <w:rsid w:val="00C51977"/>
    <w:rsid w:val="00C533A8"/>
    <w:rsid w:val="00C54767"/>
    <w:rsid w:val="00C54C6E"/>
    <w:rsid w:val="00C63A6E"/>
    <w:rsid w:val="00C63AE1"/>
    <w:rsid w:val="00C64742"/>
    <w:rsid w:val="00C6741E"/>
    <w:rsid w:val="00C67582"/>
    <w:rsid w:val="00C703B3"/>
    <w:rsid w:val="00C721B4"/>
    <w:rsid w:val="00C7241F"/>
    <w:rsid w:val="00C73C1A"/>
    <w:rsid w:val="00C75F0F"/>
    <w:rsid w:val="00C75F25"/>
    <w:rsid w:val="00C77E42"/>
    <w:rsid w:val="00C81237"/>
    <w:rsid w:val="00C8368E"/>
    <w:rsid w:val="00C8658E"/>
    <w:rsid w:val="00C87116"/>
    <w:rsid w:val="00C87552"/>
    <w:rsid w:val="00C87BBB"/>
    <w:rsid w:val="00C906FC"/>
    <w:rsid w:val="00C93DC0"/>
    <w:rsid w:val="00C95013"/>
    <w:rsid w:val="00CA42EF"/>
    <w:rsid w:val="00CA6B50"/>
    <w:rsid w:val="00CB0342"/>
    <w:rsid w:val="00CB4B4E"/>
    <w:rsid w:val="00CC72BF"/>
    <w:rsid w:val="00CC7394"/>
    <w:rsid w:val="00CD150A"/>
    <w:rsid w:val="00CD160C"/>
    <w:rsid w:val="00CD766C"/>
    <w:rsid w:val="00CE5458"/>
    <w:rsid w:val="00CE6614"/>
    <w:rsid w:val="00CF42A6"/>
    <w:rsid w:val="00CF4695"/>
    <w:rsid w:val="00D01B4F"/>
    <w:rsid w:val="00D0310C"/>
    <w:rsid w:val="00D05886"/>
    <w:rsid w:val="00D06B48"/>
    <w:rsid w:val="00D07E48"/>
    <w:rsid w:val="00D1503F"/>
    <w:rsid w:val="00D22EA1"/>
    <w:rsid w:val="00D269F8"/>
    <w:rsid w:val="00D3045F"/>
    <w:rsid w:val="00D46233"/>
    <w:rsid w:val="00D52AB8"/>
    <w:rsid w:val="00D713A4"/>
    <w:rsid w:val="00D72188"/>
    <w:rsid w:val="00D82D74"/>
    <w:rsid w:val="00D840D9"/>
    <w:rsid w:val="00D86A21"/>
    <w:rsid w:val="00D87916"/>
    <w:rsid w:val="00D928E8"/>
    <w:rsid w:val="00D943C5"/>
    <w:rsid w:val="00D968FB"/>
    <w:rsid w:val="00D97DDE"/>
    <w:rsid w:val="00DA13EB"/>
    <w:rsid w:val="00DA2CB1"/>
    <w:rsid w:val="00DA70A3"/>
    <w:rsid w:val="00DA7B60"/>
    <w:rsid w:val="00DB26FD"/>
    <w:rsid w:val="00DC3809"/>
    <w:rsid w:val="00DD03C8"/>
    <w:rsid w:val="00DD21EB"/>
    <w:rsid w:val="00DD7B7F"/>
    <w:rsid w:val="00DE290B"/>
    <w:rsid w:val="00DE6B9A"/>
    <w:rsid w:val="00DE7A02"/>
    <w:rsid w:val="00DE7F3E"/>
    <w:rsid w:val="00DF4926"/>
    <w:rsid w:val="00DF4CB1"/>
    <w:rsid w:val="00E009AE"/>
    <w:rsid w:val="00E00F7B"/>
    <w:rsid w:val="00E03435"/>
    <w:rsid w:val="00E06FE4"/>
    <w:rsid w:val="00E1048B"/>
    <w:rsid w:val="00E11807"/>
    <w:rsid w:val="00E154C0"/>
    <w:rsid w:val="00E1674F"/>
    <w:rsid w:val="00E2069F"/>
    <w:rsid w:val="00E209EB"/>
    <w:rsid w:val="00E25FCA"/>
    <w:rsid w:val="00E328BA"/>
    <w:rsid w:val="00E466AD"/>
    <w:rsid w:val="00E46A74"/>
    <w:rsid w:val="00E5097C"/>
    <w:rsid w:val="00E55CB1"/>
    <w:rsid w:val="00E56CC0"/>
    <w:rsid w:val="00E56D67"/>
    <w:rsid w:val="00E63DCA"/>
    <w:rsid w:val="00E651E5"/>
    <w:rsid w:val="00E67544"/>
    <w:rsid w:val="00E67A14"/>
    <w:rsid w:val="00E67BA0"/>
    <w:rsid w:val="00E72102"/>
    <w:rsid w:val="00E7478F"/>
    <w:rsid w:val="00E747AA"/>
    <w:rsid w:val="00E81502"/>
    <w:rsid w:val="00E861A9"/>
    <w:rsid w:val="00E86674"/>
    <w:rsid w:val="00E9169C"/>
    <w:rsid w:val="00E93B58"/>
    <w:rsid w:val="00E97EB5"/>
    <w:rsid w:val="00EA011A"/>
    <w:rsid w:val="00EA04FD"/>
    <w:rsid w:val="00EA6211"/>
    <w:rsid w:val="00EA7C44"/>
    <w:rsid w:val="00EB27FF"/>
    <w:rsid w:val="00EC3BFD"/>
    <w:rsid w:val="00EC546A"/>
    <w:rsid w:val="00EC6B61"/>
    <w:rsid w:val="00ED4EB2"/>
    <w:rsid w:val="00ED5477"/>
    <w:rsid w:val="00EE2E95"/>
    <w:rsid w:val="00EF0B70"/>
    <w:rsid w:val="00EF150E"/>
    <w:rsid w:val="00EF171B"/>
    <w:rsid w:val="00EF33D7"/>
    <w:rsid w:val="00F001EB"/>
    <w:rsid w:val="00F109E9"/>
    <w:rsid w:val="00F118A2"/>
    <w:rsid w:val="00F13BF8"/>
    <w:rsid w:val="00F153BD"/>
    <w:rsid w:val="00F25336"/>
    <w:rsid w:val="00F27DB1"/>
    <w:rsid w:val="00F3272D"/>
    <w:rsid w:val="00F356A6"/>
    <w:rsid w:val="00F43CDC"/>
    <w:rsid w:val="00F5361C"/>
    <w:rsid w:val="00F54856"/>
    <w:rsid w:val="00F60123"/>
    <w:rsid w:val="00F60846"/>
    <w:rsid w:val="00F63CAB"/>
    <w:rsid w:val="00F64027"/>
    <w:rsid w:val="00F64B36"/>
    <w:rsid w:val="00F85FFF"/>
    <w:rsid w:val="00F92128"/>
    <w:rsid w:val="00F92174"/>
    <w:rsid w:val="00F962E6"/>
    <w:rsid w:val="00F97652"/>
    <w:rsid w:val="00FA467B"/>
    <w:rsid w:val="00FA4C73"/>
    <w:rsid w:val="00FB3445"/>
    <w:rsid w:val="00FB3F91"/>
    <w:rsid w:val="00FB4A4E"/>
    <w:rsid w:val="00FC2DA7"/>
    <w:rsid w:val="00FC4391"/>
    <w:rsid w:val="00FC6A3C"/>
    <w:rsid w:val="00FC794B"/>
    <w:rsid w:val="00FD6F1C"/>
    <w:rsid w:val="00FE4F4C"/>
    <w:rsid w:val="00FF1637"/>
    <w:rsid w:val="00FF2DAB"/>
    <w:rsid w:val="00FF3337"/>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ABBC"/>
  <w15:docId w15:val="{21BCCE24-9A8A-403B-BD41-02D43132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6CF"/>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 w:type="character" w:customStyle="1" w:styleId="l-labelpretext1">
    <w:name w:val="l-label__pretext1"/>
    <w:basedOn w:val="DefaultParagraphFont"/>
    <w:rsid w:val="007346FC"/>
  </w:style>
  <w:style w:type="character" w:customStyle="1" w:styleId="Title2">
    <w:name w:val="Title2"/>
    <w:basedOn w:val="DefaultParagraphFont"/>
    <w:rsid w:val="00A4027B"/>
  </w:style>
  <w:style w:type="character" w:customStyle="1" w:styleId="navtext1">
    <w:name w:val="navtext1"/>
    <w:basedOn w:val="DefaultParagraphFont"/>
    <w:rsid w:val="0016150D"/>
    <w:rPr>
      <w:rFonts w:ascii="Verdana" w:hAnsi="Verdana" w:hint="default"/>
      <w:b w:val="0"/>
      <w:bCs w:val="0"/>
      <w:color w:val="000000"/>
    </w:rPr>
  </w:style>
  <w:style w:type="paragraph" w:customStyle="1" w:styleId="text--small">
    <w:name w:val="text--small"/>
    <w:basedOn w:val="Normal"/>
    <w:uiPriority w:val="99"/>
    <w:rsid w:val="00FC2DA7"/>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rsid w:val="007C7B2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038187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289479908">
      <w:bodyDiv w:val="1"/>
      <w:marLeft w:val="0"/>
      <w:marRight w:val="0"/>
      <w:marTop w:val="0"/>
      <w:marBottom w:val="0"/>
      <w:divBdr>
        <w:top w:val="none" w:sz="0" w:space="0" w:color="auto"/>
        <w:left w:val="none" w:sz="0" w:space="0" w:color="auto"/>
        <w:bottom w:val="none" w:sz="0" w:space="0" w:color="auto"/>
        <w:right w:val="none" w:sz="0" w:space="0" w:color="auto"/>
      </w:divBdr>
    </w:div>
    <w:div w:id="300429326">
      <w:bodyDiv w:val="1"/>
      <w:marLeft w:val="0"/>
      <w:marRight w:val="0"/>
      <w:marTop w:val="0"/>
      <w:marBottom w:val="0"/>
      <w:divBdr>
        <w:top w:val="none" w:sz="0" w:space="0" w:color="auto"/>
        <w:left w:val="none" w:sz="0" w:space="0" w:color="auto"/>
        <w:bottom w:val="none" w:sz="0" w:space="0" w:color="auto"/>
        <w:right w:val="none" w:sz="0" w:space="0" w:color="auto"/>
      </w:divBdr>
    </w:div>
    <w:div w:id="373234966">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432239940">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527065330">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966205957">
      <w:bodyDiv w:val="1"/>
      <w:marLeft w:val="0"/>
      <w:marRight w:val="0"/>
      <w:marTop w:val="0"/>
      <w:marBottom w:val="0"/>
      <w:divBdr>
        <w:top w:val="none" w:sz="0" w:space="0" w:color="auto"/>
        <w:left w:val="none" w:sz="0" w:space="0" w:color="auto"/>
        <w:bottom w:val="none" w:sz="0" w:space="0" w:color="auto"/>
        <w:right w:val="none" w:sz="0" w:space="0" w:color="auto"/>
      </w:divBdr>
    </w:div>
    <w:div w:id="1016348844">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0731015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25051034">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596547872">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1919902451">
      <w:bodyDiv w:val="1"/>
      <w:marLeft w:val="0"/>
      <w:marRight w:val="0"/>
      <w:marTop w:val="0"/>
      <w:marBottom w:val="0"/>
      <w:divBdr>
        <w:top w:val="none" w:sz="0" w:space="0" w:color="auto"/>
        <w:left w:val="none" w:sz="0" w:space="0" w:color="auto"/>
        <w:bottom w:val="none" w:sz="0" w:space="0" w:color="auto"/>
        <w:right w:val="none" w:sz="0" w:space="0" w:color="auto"/>
      </w:divBdr>
    </w:div>
    <w:div w:id="1976057917">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 w:id="20701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SF-ERA-FORUM-subscribe-request@listserv.nsf.gov" TargetMode="External"/><Relationship Id="rId18" Type="http://schemas.openxmlformats.org/officeDocument/2006/relationships/hyperlink" Target="mailto:grants@wpunj.edu" TargetMode="External"/><Relationship Id="rId26" Type="http://schemas.openxmlformats.org/officeDocument/2006/relationships/hyperlink" Target="https://www.nsf.gov/funding/pgm_summ.jsp?pims_id=505015" TargetMode="External"/><Relationship Id="rId39" Type="http://schemas.openxmlformats.org/officeDocument/2006/relationships/hyperlink" Target="http://www.wpunj.edu/osp/narratives-and-budgets.dot" TargetMode="External"/><Relationship Id="rId3" Type="http://schemas.openxmlformats.org/officeDocument/2006/relationships/styles" Target="styles.xml"/><Relationship Id="rId21" Type="http://schemas.openxmlformats.org/officeDocument/2006/relationships/hyperlink" Target="http://www.aascu.org/grc/" TargetMode="External"/><Relationship Id="rId34" Type="http://schemas.openxmlformats.org/officeDocument/2006/relationships/hyperlink" Target="http://www.teaglefoundation.org/Grants-Initiatives/Current-Initiatives-Listing/Initiatives/Education-for-American-Civic-Life/Education-for-American-Civic-Lif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sferaforum@nsf.gov" TargetMode="External"/><Relationship Id="rId17" Type="http://schemas.openxmlformats.org/officeDocument/2006/relationships/hyperlink" Target="https://na01.safelinks.protection.outlook.com/?url=http%3A%2F%2Fwww.openaccessweek.org%2F&amp;data=01%7C01%7C%7C3f68177eaca24728a8fa08d62b118fda%7C74540637643546cc87a46d38efb78538%7C0&amp;sdata=pWSV5CC0trP%2FOrlmePz1OTr8Kp987peMQzCjmfO55vg%3D&amp;reserved=0" TargetMode="External"/><Relationship Id="rId25" Type="http://schemas.openxmlformats.org/officeDocument/2006/relationships/hyperlink" Target="https://www.nsf.gov/funding/pgm_summ.jsp?pims_id=505350" TargetMode="External"/><Relationship Id="rId33" Type="http://schemas.openxmlformats.org/officeDocument/2006/relationships/hyperlink" Target="https://www.nsf.gov/funding/pgm_summ.jsp?pims_id=12756" TargetMode="External"/><Relationship Id="rId38" Type="http://schemas.openxmlformats.org/officeDocument/2006/relationships/hyperlink" Target="http://www.wpunj.edu/osp/preparing-proposals.dot" TargetMode="External"/><Relationship Id="rId2" Type="http://schemas.openxmlformats.org/officeDocument/2006/relationships/numbering" Target="numbering.xml"/><Relationship Id="rId16" Type="http://schemas.openxmlformats.org/officeDocument/2006/relationships/hyperlink" Target="https://guides.wpunj.edu/openaccess" TargetMode="External"/><Relationship Id="rId20" Type="http://schemas.openxmlformats.org/officeDocument/2006/relationships/hyperlink" Target="http://www.grants.gov/web/grants/home.html" TargetMode="External"/><Relationship Id="rId29" Type="http://schemas.openxmlformats.org/officeDocument/2006/relationships/hyperlink" Target="http://www.blakemorefoundation.org/languag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voc4@wpunj.edu" TargetMode="External"/><Relationship Id="rId24" Type="http://schemas.openxmlformats.org/officeDocument/2006/relationships/hyperlink" Target="https://www.nsf.gov/funding/pgm_summ.jsp?pims_id=505082" TargetMode="External"/><Relationship Id="rId32" Type="http://schemas.openxmlformats.org/officeDocument/2006/relationships/hyperlink" Target="https://www.nsf.gov/funding/pgm_summ.jsp?pims_id=13352" TargetMode="External"/><Relationship Id="rId37" Type="http://schemas.openxmlformats.org/officeDocument/2006/relationships/hyperlink" Target="http://www.wpunj.edu/osp/irb/index.dot" TargetMode="External"/><Relationship Id="rId40" Type="http://schemas.openxmlformats.org/officeDocument/2006/relationships/hyperlink" Target="http://www.wpunj.edu/osp/celebrating-awards.html"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neh.gov/grants/research/collaborative-research-grants" TargetMode="External"/><Relationship Id="rId28" Type="http://schemas.openxmlformats.org/officeDocument/2006/relationships/hyperlink" Target="http://www.ams.org/programs/ams-fellowships/centennial-fellow/emp-centflyer" TargetMode="External"/><Relationship Id="rId36" Type="http://schemas.openxmlformats.org/officeDocument/2006/relationships/hyperlink" Target="http://www.wpunj.edu/osp/workshops.dot" TargetMode="External"/><Relationship Id="rId10" Type="http://schemas.openxmlformats.org/officeDocument/2006/relationships/hyperlink" Target="http://www.wpunj.edu/osp/dui/index.html" TargetMode="External"/><Relationship Id="rId19" Type="http://schemas.openxmlformats.org/officeDocument/2006/relationships/hyperlink" Target="http://www.aascu.org/grc/gs/" TargetMode="External"/><Relationship Id="rId31" Type="http://schemas.openxmlformats.org/officeDocument/2006/relationships/hyperlink" Target="https://www.arts.gov/grants-individuals/translation-projects"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s://www.nsf.gov/bfa/dias/policy/era_forum.jsp" TargetMode="External"/><Relationship Id="rId22" Type="http://schemas.openxmlformats.org/officeDocument/2006/relationships/hyperlink" Target="https://www.sigmanursing.org/advance-elevate/research/research-grants/sigma-grants" TargetMode="External"/><Relationship Id="rId27" Type="http://schemas.openxmlformats.org/officeDocument/2006/relationships/hyperlink" Target="http://www.teaglefoundation.org/Grants-Initiatives/Current-Initiatives-Listing/Initiatives/Pathways-to-the-Liberal-Arts/Pathways-to-the-Liberal-Arts" TargetMode="External"/><Relationship Id="rId30" Type="http://schemas.openxmlformats.org/officeDocument/2006/relationships/hyperlink" Target="http://www.grahamfoundation.org/grant_programs/" TargetMode="External"/><Relationship Id="rId35" Type="http://schemas.openxmlformats.org/officeDocument/2006/relationships/hyperlink" Target="https://www.nps.gov/preservation-grants/sa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B243-EDA4-4F85-A577-8AE2EE01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16724</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Bravo, Christine</cp:lastModifiedBy>
  <cp:revision>9</cp:revision>
  <cp:lastPrinted>2018-10-17T14:14:00Z</cp:lastPrinted>
  <dcterms:created xsi:type="dcterms:W3CDTF">2018-10-15T12:48:00Z</dcterms:created>
  <dcterms:modified xsi:type="dcterms:W3CDTF">2018-10-18T13:53:00Z</dcterms:modified>
</cp:coreProperties>
</file>