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1080"/>
        <w:gridCol w:w="630"/>
        <w:gridCol w:w="1710"/>
        <w:gridCol w:w="586"/>
        <w:gridCol w:w="674"/>
        <w:gridCol w:w="1890"/>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7"/>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003A5D" w:rsidP="00D87916">
            <w:pPr>
              <w:spacing w:after="0" w:line="240" w:lineRule="auto"/>
              <w:rPr>
                <w:rFonts w:ascii="Palatino Linotype" w:hAnsi="Palatino Linotype" w:cs="Arial"/>
                <w:b/>
                <w:iCs/>
                <w:sz w:val="24"/>
                <w:szCs w:val="24"/>
              </w:rPr>
            </w:pPr>
            <w:r>
              <w:rPr>
                <w:rFonts w:ascii="Palatino Linotype" w:hAnsi="Palatino Linotype" w:cs="Arial"/>
                <w:b/>
                <w:iCs/>
                <w:sz w:val="24"/>
                <w:szCs w:val="24"/>
              </w:rPr>
              <w:t>August</w:t>
            </w:r>
            <w:r w:rsidR="009A1C27">
              <w:rPr>
                <w:rFonts w:ascii="Palatino Linotype" w:hAnsi="Palatino Linotype" w:cs="Arial"/>
                <w:b/>
                <w:iCs/>
                <w:sz w:val="24"/>
                <w:szCs w:val="24"/>
              </w:rPr>
              <w:t xml:space="preserve"> </w:t>
            </w:r>
            <w:r w:rsidR="00D87916">
              <w:rPr>
                <w:rFonts w:ascii="Palatino Linotype" w:hAnsi="Palatino Linotype" w:cs="Arial"/>
                <w:b/>
                <w:iCs/>
                <w:sz w:val="24"/>
                <w:szCs w:val="24"/>
              </w:rPr>
              <w:t>30</w:t>
            </w:r>
            <w:r w:rsidR="002A5C87">
              <w:rPr>
                <w:rFonts w:ascii="Palatino Linotype" w:hAnsi="Palatino Linotype" w:cs="Arial"/>
                <w:b/>
                <w:iCs/>
                <w:sz w:val="24"/>
                <w:szCs w:val="24"/>
              </w:rPr>
              <w:t>, 2018</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D87916">
        <w:trPr>
          <w:trHeight w:val="413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B43C21" w:rsidRPr="00B43C21" w:rsidRDefault="00825403" w:rsidP="00B43C21">
            <w:pPr>
              <w:shd w:val="clear" w:color="auto" w:fill="FFFFFF"/>
              <w:spacing w:after="240" w:line="240" w:lineRule="auto"/>
              <w:rPr>
                <w:rFonts w:ascii="Palatino Linotype" w:hAnsi="Palatino Linotype" w:cs="Arial"/>
                <w:b/>
                <w:sz w:val="20"/>
                <w:szCs w:val="20"/>
                <w:u w:val="single"/>
              </w:rPr>
            </w:pPr>
            <w:hyperlink w:anchor="SS" w:history="1">
              <w:r w:rsidR="00B43C21" w:rsidRPr="00F3272D">
                <w:rPr>
                  <w:rStyle w:val="Hyperlink"/>
                  <w:rFonts w:ascii="Palatino Linotype" w:hAnsi="Palatino Linotype" w:cs="Arial"/>
                  <w:b/>
                  <w:sz w:val="20"/>
                  <w:szCs w:val="20"/>
                </w:rPr>
                <w:t>-Summer Stipends</w:t>
              </w:r>
              <w:r w:rsidR="00B43C21" w:rsidRPr="00F3272D">
                <w:rPr>
                  <w:rStyle w:val="Hyperlink"/>
                  <w:rFonts w:ascii="Palatino Linotype" w:hAnsi="Palatino Linotype" w:cs="Arial"/>
                  <w:b/>
                  <w:i/>
                  <w:sz w:val="20"/>
                  <w:szCs w:val="20"/>
                </w:rPr>
                <w:t xml:space="preserve"> (NEH)</w:t>
              </w:r>
            </w:hyperlink>
          </w:p>
          <w:p w:rsidR="00B43C21" w:rsidRPr="00B43C21" w:rsidRDefault="00825403" w:rsidP="00B43C21">
            <w:pPr>
              <w:spacing w:after="240" w:line="240" w:lineRule="auto"/>
              <w:rPr>
                <w:rFonts w:ascii="Palatino Linotype" w:hAnsi="Palatino Linotype"/>
                <w:b/>
                <w:sz w:val="20"/>
                <w:szCs w:val="20"/>
                <w:u w:val="single"/>
              </w:rPr>
            </w:pPr>
            <w:hyperlink w:anchor="HOBP" w:history="1">
              <w:r w:rsidR="00B43C21" w:rsidRPr="00F3272D">
                <w:rPr>
                  <w:rStyle w:val="Hyperlink"/>
                  <w:rFonts w:ascii="Palatino Linotype" w:hAnsi="Palatino Linotype"/>
                  <w:b/>
                  <w:sz w:val="20"/>
                  <w:szCs w:val="20"/>
                </w:rPr>
                <w:t>-Humanities Open Book Program</w:t>
              </w:r>
              <w:r w:rsidR="00B43C21" w:rsidRPr="00F3272D">
                <w:rPr>
                  <w:rStyle w:val="Hyperlink"/>
                  <w:rFonts w:ascii="Palatino Linotype" w:hAnsi="Palatino Linotype"/>
                  <w:b/>
                  <w:i/>
                  <w:sz w:val="20"/>
                  <w:szCs w:val="20"/>
                </w:rPr>
                <w:t xml:space="preserve"> (NEH</w:t>
              </w:r>
            </w:hyperlink>
            <w:r w:rsidR="00B43C21" w:rsidRPr="00067E33">
              <w:rPr>
                <w:rFonts w:ascii="Palatino Linotype" w:hAnsi="Palatino Linotype"/>
                <w:b/>
                <w:i/>
                <w:sz w:val="20"/>
                <w:szCs w:val="20"/>
              </w:rPr>
              <w:t>)</w:t>
            </w:r>
          </w:p>
          <w:p w:rsidR="00B43C21" w:rsidRPr="00B43C21" w:rsidRDefault="00825403" w:rsidP="00B43C21">
            <w:pPr>
              <w:spacing w:after="240" w:line="240" w:lineRule="auto"/>
              <w:rPr>
                <w:rFonts w:ascii="Palatino Linotype" w:hAnsi="Palatino Linotype"/>
                <w:b/>
                <w:sz w:val="20"/>
                <w:szCs w:val="20"/>
                <w:u w:val="single"/>
              </w:rPr>
            </w:pPr>
            <w:hyperlink w:anchor="HCPG" w:history="1">
              <w:r w:rsidR="00B43C21" w:rsidRPr="00F3272D">
                <w:rPr>
                  <w:rStyle w:val="Hyperlink"/>
                  <w:rFonts w:ascii="Palatino Linotype" w:hAnsi="Palatino Linotype"/>
                  <w:b/>
                  <w:sz w:val="20"/>
                  <w:szCs w:val="20"/>
                </w:rPr>
                <w:t>-Humanities Connections Planning Grants</w:t>
              </w:r>
              <w:r w:rsidR="00B43C21" w:rsidRPr="00F3272D">
                <w:rPr>
                  <w:rStyle w:val="Hyperlink"/>
                  <w:rFonts w:ascii="Palatino Linotype" w:hAnsi="Palatino Linotype"/>
                  <w:b/>
                  <w:i/>
                  <w:sz w:val="20"/>
                  <w:szCs w:val="20"/>
                </w:rPr>
                <w:t xml:space="preserve"> (NEH)</w:t>
              </w:r>
            </w:hyperlink>
          </w:p>
          <w:p w:rsidR="00B43C21" w:rsidRPr="00B43C21" w:rsidRDefault="00825403" w:rsidP="00B43C21">
            <w:pPr>
              <w:pStyle w:val="NormalWeb"/>
              <w:spacing w:before="0" w:beforeAutospacing="0" w:after="240" w:afterAutospacing="0"/>
              <w:textAlignment w:val="baseline"/>
              <w:rPr>
                <w:rFonts w:ascii="Palatino Linotype" w:hAnsi="Palatino Linotype"/>
                <w:b/>
                <w:sz w:val="20"/>
                <w:szCs w:val="20"/>
                <w:u w:val="single"/>
              </w:rPr>
            </w:pPr>
            <w:hyperlink w:anchor="LPHIPG" w:history="1">
              <w:r w:rsidR="00B43C21" w:rsidRPr="00F3272D">
                <w:rPr>
                  <w:rStyle w:val="Hyperlink"/>
                  <w:rFonts w:ascii="Palatino Linotype" w:hAnsi="Palatino Linotype"/>
                  <w:b/>
                  <w:sz w:val="20"/>
                  <w:szCs w:val="20"/>
                </w:rPr>
                <w:t xml:space="preserve">-Lizette Peterson-Homer Injury Prevention Grant </w:t>
              </w:r>
              <w:r w:rsidR="00B43C21" w:rsidRPr="00F3272D">
                <w:rPr>
                  <w:rStyle w:val="Hyperlink"/>
                  <w:rFonts w:ascii="Palatino Linotype" w:hAnsi="Palatino Linotype"/>
                  <w:b/>
                  <w:i/>
                  <w:sz w:val="20"/>
                  <w:szCs w:val="20"/>
                </w:rPr>
                <w:t>(American Psychological Foundation &amp; APA Div. 54)</w:t>
              </w:r>
            </w:hyperlink>
          </w:p>
          <w:p w:rsidR="00B43C21" w:rsidRPr="00374CEA" w:rsidRDefault="00825403" w:rsidP="00B43C21">
            <w:pPr>
              <w:spacing w:after="240" w:line="240" w:lineRule="auto"/>
              <w:rPr>
                <w:rFonts w:ascii="Palatino Linotype" w:hAnsi="Palatino Linotype"/>
                <w:b/>
                <w:sz w:val="20"/>
                <w:szCs w:val="20"/>
                <w:u w:val="single"/>
              </w:rPr>
            </w:pPr>
            <w:hyperlink w:anchor="IGE" w:history="1">
              <w:r w:rsidR="00B43C21" w:rsidRPr="00F3272D">
                <w:rPr>
                  <w:rStyle w:val="Hyperlink"/>
                  <w:rFonts w:ascii="Palatino Linotype" w:hAnsi="Palatino Linotype"/>
                  <w:b/>
                  <w:sz w:val="20"/>
                  <w:szCs w:val="20"/>
                </w:rPr>
                <w:t>-Innovations in Graduate Education (IGE) Program</w:t>
              </w:r>
              <w:r w:rsidR="00B43C21" w:rsidRPr="00F3272D">
                <w:rPr>
                  <w:rStyle w:val="Hyperlink"/>
                  <w:rFonts w:ascii="Palatino Linotype" w:hAnsi="Palatino Linotype"/>
                  <w:b/>
                  <w:i/>
                  <w:sz w:val="20"/>
                  <w:szCs w:val="20"/>
                </w:rPr>
                <w:t xml:space="preserve"> (NSF)</w:t>
              </w:r>
            </w:hyperlink>
          </w:p>
          <w:p w:rsidR="00B43C21" w:rsidRPr="00B43C21" w:rsidRDefault="00825403" w:rsidP="00B43C21">
            <w:pPr>
              <w:shd w:val="clear" w:color="auto" w:fill="FFFFFF"/>
              <w:spacing w:after="240" w:line="240" w:lineRule="auto"/>
              <w:rPr>
                <w:rFonts w:ascii="Palatino Linotype" w:hAnsi="Palatino Linotype" w:cs="Arial"/>
                <w:b/>
                <w:sz w:val="20"/>
                <w:szCs w:val="20"/>
                <w:u w:val="single"/>
              </w:rPr>
            </w:pPr>
            <w:hyperlink w:anchor="IUSE" w:history="1">
              <w:r w:rsidR="00B43C21" w:rsidRPr="00F3272D">
                <w:rPr>
                  <w:rStyle w:val="Hyperlink"/>
                  <w:rFonts w:ascii="Palatino Linotype" w:hAnsi="Palatino Linotype" w:cs="Arial"/>
                  <w:b/>
                  <w:sz w:val="20"/>
                  <w:szCs w:val="20"/>
                </w:rPr>
                <w:t>-Improving Undergraduate STEM Education: Ed and HR (IUSE: HER)</w:t>
              </w:r>
              <w:r w:rsidR="00B43C21" w:rsidRPr="00F3272D">
                <w:rPr>
                  <w:rStyle w:val="Hyperlink"/>
                  <w:rFonts w:ascii="Palatino Linotype" w:hAnsi="Palatino Linotype" w:cs="Arial"/>
                  <w:b/>
                  <w:i/>
                  <w:sz w:val="20"/>
                  <w:szCs w:val="20"/>
                </w:rPr>
                <w:t xml:space="preserve"> (NSF</w:t>
              </w:r>
            </w:hyperlink>
            <w:r w:rsidR="00B43C21" w:rsidRPr="00067E33">
              <w:rPr>
                <w:rFonts w:ascii="Palatino Linotype" w:hAnsi="Palatino Linotype" w:cs="Arial"/>
                <w:b/>
                <w:i/>
                <w:sz w:val="20"/>
                <w:szCs w:val="20"/>
              </w:rPr>
              <w:t>)</w:t>
            </w:r>
          </w:p>
          <w:p w:rsidR="00B43C21" w:rsidRPr="00B43C21" w:rsidRDefault="00825403" w:rsidP="00B43C21">
            <w:pPr>
              <w:shd w:val="clear" w:color="auto" w:fill="FFFFFF"/>
              <w:spacing w:after="240" w:line="240" w:lineRule="auto"/>
              <w:rPr>
                <w:rFonts w:ascii="Palatino Linotype" w:hAnsi="Palatino Linotype" w:cs="Arial"/>
                <w:b/>
                <w:sz w:val="20"/>
                <w:szCs w:val="20"/>
                <w:u w:val="single"/>
              </w:rPr>
            </w:pPr>
            <w:hyperlink w:anchor="LBCLP" w:history="1">
              <w:r w:rsidR="00B43C21" w:rsidRPr="00F3272D">
                <w:rPr>
                  <w:rStyle w:val="Hyperlink"/>
                  <w:rFonts w:ascii="Palatino Linotype" w:hAnsi="Palatino Linotype" w:cs="Arial"/>
                  <w:b/>
                  <w:sz w:val="20"/>
                  <w:szCs w:val="20"/>
                </w:rPr>
                <w:t>-Laura Bush 21</w:t>
              </w:r>
              <w:r w:rsidR="00B43C21" w:rsidRPr="00F3272D">
                <w:rPr>
                  <w:rStyle w:val="Hyperlink"/>
                  <w:rFonts w:ascii="Palatino Linotype" w:hAnsi="Palatino Linotype" w:cs="Arial"/>
                  <w:b/>
                  <w:sz w:val="20"/>
                  <w:szCs w:val="20"/>
                  <w:vertAlign w:val="superscript"/>
                </w:rPr>
                <w:t>st</w:t>
              </w:r>
              <w:r w:rsidR="00B43C21" w:rsidRPr="00F3272D">
                <w:rPr>
                  <w:rStyle w:val="Hyperlink"/>
                  <w:rFonts w:ascii="Palatino Linotype" w:hAnsi="Palatino Linotype" w:cs="Arial"/>
                  <w:b/>
                  <w:sz w:val="20"/>
                  <w:szCs w:val="20"/>
                </w:rPr>
                <w:t xml:space="preserve"> Century Librarian Program </w:t>
              </w:r>
              <w:r w:rsidR="00B43C21" w:rsidRPr="00F3272D">
                <w:rPr>
                  <w:rStyle w:val="Hyperlink"/>
                  <w:rFonts w:ascii="Palatino Linotype" w:hAnsi="Palatino Linotype" w:cs="Arial"/>
                  <w:b/>
                  <w:i/>
                  <w:sz w:val="20"/>
                  <w:szCs w:val="20"/>
                </w:rPr>
                <w:t>(Institute of Museum and Library Services)</w:t>
              </w:r>
            </w:hyperlink>
          </w:p>
          <w:p w:rsidR="00B43C21" w:rsidRPr="00B43C21" w:rsidRDefault="00825403" w:rsidP="00B43C21">
            <w:pPr>
              <w:shd w:val="clear" w:color="auto" w:fill="FFFFFF"/>
              <w:spacing w:after="240" w:line="240" w:lineRule="auto"/>
              <w:rPr>
                <w:rFonts w:ascii="Palatino Linotype" w:hAnsi="Palatino Linotype" w:cs="Arial"/>
                <w:b/>
                <w:sz w:val="20"/>
                <w:szCs w:val="20"/>
                <w:u w:val="single"/>
              </w:rPr>
            </w:pPr>
            <w:hyperlink w:anchor="GPASE" w:history="1">
              <w:r w:rsidR="00B43C21" w:rsidRPr="00F3272D">
                <w:rPr>
                  <w:rStyle w:val="Hyperlink"/>
                  <w:rFonts w:ascii="Palatino Linotype" w:hAnsi="Palatino Linotype" w:cs="Arial"/>
                  <w:b/>
                  <w:sz w:val="20"/>
                  <w:szCs w:val="20"/>
                </w:rPr>
                <w:t xml:space="preserve">-Grants Program (Access to Secondary Education) </w:t>
              </w:r>
              <w:r w:rsidR="00B43C21" w:rsidRPr="00F3272D">
                <w:rPr>
                  <w:rStyle w:val="Hyperlink"/>
                  <w:rFonts w:ascii="Palatino Linotype" w:hAnsi="Palatino Linotype" w:cs="Arial"/>
                  <w:b/>
                  <w:i/>
                  <w:sz w:val="20"/>
                  <w:szCs w:val="20"/>
                </w:rPr>
                <w:t>(Lumina Foundation for Education, Inc.)</w:t>
              </w:r>
            </w:hyperlink>
          </w:p>
          <w:p w:rsidR="00B43C21" w:rsidRPr="00B43C21" w:rsidRDefault="00825403" w:rsidP="00B43C21">
            <w:pPr>
              <w:pStyle w:val="normal1"/>
              <w:spacing w:before="0" w:beforeAutospacing="0" w:after="240" w:afterAutospacing="0"/>
              <w:rPr>
                <w:rFonts w:ascii="Palatino Linotype" w:hAnsi="Palatino Linotype" w:cs="Arial"/>
                <w:b/>
                <w:sz w:val="20"/>
                <w:szCs w:val="20"/>
                <w:u w:val="single"/>
              </w:rPr>
            </w:pPr>
            <w:hyperlink w:anchor="NEAFG" w:history="1">
              <w:r w:rsidR="00B43C21" w:rsidRPr="00F3272D">
                <w:rPr>
                  <w:rStyle w:val="Hyperlink"/>
                  <w:rFonts w:ascii="Palatino Linotype" w:hAnsi="Palatino Linotype" w:cs="Arial"/>
                  <w:b/>
                  <w:sz w:val="20"/>
                  <w:szCs w:val="20"/>
                </w:rPr>
                <w:t xml:space="preserve">-NEA Foundation Grants </w:t>
              </w:r>
              <w:r w:rsidR="00B43C21" w:rsidRPr="00F3272D">
                <w:rPr>
                  <w:rStyle w:val="Hyperlink"/>
                  <w:rFonts w:ascii="Palatino Linotype" w:hAnsi="Palatino Linotype" w:cs="Arial"/>
                  <w:b/>
                  <w:i/>
                  <w:sz w:val="20"/>
                  <w:szCs w:val="20"/>
                </w:rPr>
                <w:t>(National Education Association Foundation)</w:t>
              </w:r>
            </w:hyperlink>
          </w:p>
          <w:p w:rsidR="00B43C21" w:rsidRPr="00B43C21" w:rsidRDefault="00825403" w:rsidP="00B43C21">
            <w:pPr>
              <w:pStyle w:val="normal1"/>
              <w:spacing w:before="0" w:beforeAutospacing="0" w:after="240" w:afterAutospacing="0"/>
              <w:rPr>
                <w:rFonts w:ascii="Palatino Linotype" w:hAnsi="Palatino Linotype" w:cs="Arial"/>
                <w:b/>
                <w:sz w:val="20"/>
                <w:szCs w:val="20"/>
                <w:u w:val="single"/>
              </w:rPr>
            </w:pPr>
            <w:hyperlink w:anchor="EHSR" w:history="1">
              <w:r w:rsidR="00B43C21" w:rsidRPr="00F3272D">
                <w:rPr>
                  <w:rStyle w:val="Hyperlink"/>
                  <w:rFonts w:ascii="Palatino Linotype" w:hAnsi="Palatino Linotype" w:cs="Arial"/>
                  <w:b/>
                  <w:sz w:val="20"/>
                  <w:szCs w:val="20"/>
                </w:rPr>
                <w:t>-Environmental Health Sciences Research</w:t>
              </w:r>
              <w:r w:rsidR="00B43C21" w:rsidRPr="00F3272D">
                <w:rPr>
                  <w:rStyle w:val="Hyperlink"/>
                  <w:rFonts w:ascii="Palatino Linotype" w:hAnsi="Palatino Linotype" w:cs="Arial"/>
                  <w:b/>
                  <w:i/>
                  <w:sz w:val="20"/>
                  <w:szCs w:val="20"/>
                </w:rPr>
                <w:t xml:space="preserve"> (NIH)</w:t>
              </w:r>
            </w:hyperlink>
          </w:p>
          <w:p w:rsidR="00B43C21" w:rsidRPr="00374CEA" w:rsidRDefault="00825403" w:rsidP="00B43C21">
            <w:pPr>
              <w:pStyle w:val="normal1"/>
              <w:spacing w:before="0" w:beforeAutospacing="0" w:after="240" w:afterAutospacing="0"/>
              <w:rPr>
                <w:rFonts w:ascii="Palatino Linotype" w:hAnsi="Palatino Linotype" w:cs="Arial"/>
                <w:b/>
                <w:sz w:val="20"/>
                <w:szCs w:val="20"/>
                <w:u w:val="single"/>
              </w:rPr>
            </w:pPr>
            <w:hyperlink w:anchor="MTMGWR" w:history="1">
              <w:r w:rsidR="00B43C21" w:rsidRPr="00F3272D">
                <w:rPr>
                  <w:rStyle w:val="Hyperlink"/>
                  <w:rFonts w:ascii="Palatino Linotype" w:hAnsi="Palatino Linotype" w:cs="Arial"/>
                  <w:b/>
                  <w:sz w:val="20"/>
                  <w:szCs w:val="20"/>
                </w:rPr>
                <w:t xml:space="preserve">-Mathematics Travel and Mentoring Grants for Women </w:t>
              </w:r>
              <w:r w:rsidR="00B43C21" w:rsidRPr="00F3272D">
                <w:rPr>
                  <w:rStyle w:val="Hyperlink"/>
                  <w:rFonts w:ascii="Palatino Linotype" w:hAnsi="Palatino Linotype" w:cs="Arial"/>
                  <w:b/>
                  <w:sz w:val="20"/>
                  <w:szCs w:val="20"/>
                </w:rPr>
                <w:lastRenderedPageBreak/>
                <w:t xml:space="preserve">Researchers </w:t>
              </w:r>
              <w:r w:rsidR="00B43C21" w:rsidRPr="00F3272D">
                <w:rPr>
                  <w:rStyle w:val="Hyperlink"/>
                  <w:rFonts w:ascii="Palatino Linotype" w:hAnsi="Palatino Linotype" w:cs="Arial"/>
                  <w:b/>
                  <w:i/>
                  <w:sz w:val="20"/>
                  <w:szCs w:val="20"/>
                </w:rPr>
                <w:t>(Association for Women in Mathematics)</w:t>
              </w:r>
            </w:hyperlink>
          </w:p>
          <w:p w:rsidR="00A15DED" w:rsidRPr="00DF4926" w:rsidRDefault="00825403" w:rsidP="00E1674F">
            <w:pPr>
              <w:spacing w:line="360" w:lineRule="auto"/>
              <w:jc w:val="center"/>
              <w:rPr>
                <w:sz w:val="24"/>
                <w:szCs w:val="24"/>
              </w:rPr>
            </w:pPr>
            <w:hyperlink w:anchor="Awards"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470" w:type="dxa"/>
            <w:gridSpan w:val="7"/>
            <w:shd w:val="clear" w:color="auto" w:fill="auto"/>
          </w:tcPr>
          <w:p w:rsidR="00AA59EE" w:rsidRDefault="00AA59EE" w:rsidP="00AA59EE">
            <w:pPr>
              <w:ind w:left="144"/>
              <w:jc w:val="center"/>
              <w:rPr>
                <w:rFonts w:ascii="Palatino Linotype" w:hAnsi="Palatino Linotype"/>
                <w:color w:val="000000" w:themeColor="text1"/>
              </w:rPr>
            </w:pPr>
            <w:r>
              <w:rPr>
                <w:rFonts w:ascii="Palatino Linotype" w:hAnsi="Palatino Linotype"/>
                <w:noProof/>
                <w:color w:val="000000" w:themeColor="text1"/>
              </w:rPr>
              <w:lastRenderedPageBreak/>
              <w:br/>
            </w:r>
            <w:r w:rsidRPr="00AA59EE">
              <w:rPr>
                <w:rFonts w:ascii="Palatino Linotype" w:hAnsi="Palatino Linotype"/>
                <w:b/>
                <w:color w:val="FF0000"/>
                <w:sz w:val="28"/>
                <w:szCs w:val="28"/>
              </w:rPr>
              <w:t xml:space="preserve">Agency Highlight: </w:t>
            </w:r>
            <w:r>
              <w:rPr>
                <w:rFonts w:ascii="Palatino Linotype" w:hAnsi="Palatino Linotype"/>
                <w:b/>
                <w:color w:val="FF0000"/>
                <w:sz w:val="28"/>
                <w:szCs w:val="28"/>
              </w:rPr>
              <w:t xml:space="preserve">                                  </w:t>
            </w:r>
            <w:r>
              <w:rPr>
                <w:rFonts w:ascii="Palatino Linotype" w:hAnsi="Palatino Linotype"/>
                <w:b/>
                <w:color w:val="FF0000"/>
                <w:sz w:val="28"/>
                <w:szCs w:val="28"/>
              </w:rPr>
              <w:br/>
            </w:r>
            <w:r w:rsidRPr="00AA59EE">
              <w:rPr>
                <w:rFonts w:ascii="Palatino Linotype" w:hAnsi="Palatino Linotype"/>
                <w:b/>
                <w:color w:val="FF0000"/>
                <w:sz w:val="28"/>
                <w:szCs w:val="28"/>
              </w:rPr>
              <w:t>National Endowment for the Arts</w:t>
            </w:r>
            <w:r>
              <w:rPr>
                <w:rFonts w:ascii="Palatino Linotype" w:hAnsi="Palatino Linotype"/>
                <w:b/>
                <w:color w:val="FF0000"/>
                <w:sz w:val="28"/>
                <w:szCs w:val="28"/>
              </w:rPr>
              <w:t xml:space="preserve"> (NEA)</w:t>
            </w:r>
          </w:p>
          <w:p w:rsidR="00AA59EE" w:rsidRPr="00D87916" w:rsidRDefault="00AA59EE" w:rsidP="00AA59EE">
            <w:pPr>
              <w:ind w:left="144"/>
              <w:rPr>
                <w:rFonts w:ascii="Palatino Linotype" w:hAnsi="Palatino Linotype"/>
                <w:color w:val="000000" w:themeColor="text1"/>
                <w:sz w:val="21"/>
                <w:szCs w:val="21"/>
              </w:rPr>
            </w:pPr>
            <w:r w:rsidRPr="00D87916">
              <w:rPr>
                <w:rFonts w:ascii="Palatino Linotype" w:hAnsi="Palatino Linotype"/>
                <w:color w:val="000000" w:themeColor="text1"/>
                <w:sz w:val="21"/>
                <w:szCs w:val="21"/>
              </w:rPr>
              <w:t>Established by Congress in 1965, the NEA is the independent federal agency whose funding and support gives Americans the opportunity to participate in the arts, exercise their imaginations, and develop their creative capacities. Through partnerships with state arts agencies, local leaders, other federal agencies, and the philanthropic sector, the NEA supports arts learning, affirms and celebrates America’s rich and diverse cultural heritage, and extends its work to promote equal access to the arts in every community across America. (arts.gov)</w:t>
            </w:r>
          </w:p>
          <w:p w:rsidR="00AA59EE" w:rsidRPr="00D87916" w:rsidRDefault="00AA59EE" w:rsidP="00AA59EE">
            <w:pPr>
              <w:ind w:left="144"/>
              <w:rPr>
                <w:rFonts w:ascii="Palatino Linotype" w:hAnsi="Palatino Linotype"/>
                <w:color w:val="000000" w:themeColor="text1"/>
                <w:sz w:val="21"/>
                <w:szCs w:val="21"/>
              </w:rPr>
            </w:pPr>
            <w:r w:rsidRPr="00D87916">
              <w:rPr>
                <w:rFonts w:ascii="Palatino Linotype" w:hAnsi="Palatino Linotype"/>
                <w:color w:val="000000" w:themeColor="text1"/>
                <w:sz w:val="21"/>
                <w:szCs w:val="21"/>
              </w:rPr>
              <w:t>The NEA’s budget accounts for .004 percent of the federal budget of which more than 80% is allocated for grantmaking.  Of that 80%, 40% is awarded directly to States for distribution to local communities, including the underserved.  The other 60% is awarded directly to organizations and individuals that apply to the various funding programs described below.</w:t>
            </w:r>
          </w:p>
          <w:p w:rsidR="00AA59EE" w:rsidRPr="00D87916" w:rsidRDefault="00AA59EE" w:rsidP="00AA59EE">
            <w:pPr>
              <w:ind w:left="144"/>
              <w:rPr>
                <w:rFonts w:ascii="Palatino Linotype" w:hAnsi="Palatino Linotype"/>
                <w:b/>
                <w:color w:val="000000" w:themeColor="text1"/>
                <w:sz w:val="21"/>
                <w:szCs w:val="21"/>
                <w:u w:val="single"/>
              </w:rPr>
            </w:pPr>
            <w:r w:rsidRPr="00D87916">
              <w:rPr>
                <w:rFonts w:ascii="Palatino Linotype" w:hAnsi="Palatino Linotype"/>
                <w:b/>
                <w:color w:val="000000" w:themeColor="text1"/>
                <w:sz w:val="21"/>
                <w:szCs w:val="21"/>
                <w:u w:val="single"/>
              </w:rPr>
              <w:t>Funding Programs - Organizations</w:t>
            </w:r>
          </w:p>
          <w:p w:rsidR="00AA59EE" w:rsidRPr="00D87916" w:rsidRDefault="00825403" w:rsidP="00AA59EE">
            <w:pPr>
              <w:ind w:left="144"/>
              <w:rPr>
                <w:rFonts w:ascii="Palatino Linotype" w:hAnsi="Palatino Linotype"/>
                <w:color w:val="000000" w:themeColor="text1"/>
                <w:sz w:val="21"/>
                <w:szCs w:val="21"/>
              </w:rPr>
            </w:pPr>
            <w:hyperlink r:id="rId11" w:history="1">
              <w:r w:rsidR="00AA59EE" w:rsidRPr="00D87916">
                <w:rPr>
                  <w:rStyle w:val="Hyperlink"/>
                  <w:rFonts w:ascii="Palatino Linotype" w:hAnsi="Palatino Linotype"/>
                  <w:i/>
                  <w:sz w:val="21"/>
                  <w:szCs w:val="21"/>
                </w:rPr>
                <w:t>Art Works</w:t>
              </w:r>
            </w:hyperlink>
            <w:r w:rsidR="00AA59EE" w:rsidRPr="00D87916">
              <w:rPr>
                <w:rFonts w:ascii="Palatino Linotype" w:hAnsi="Palatino Linotype"/>
                <w:i/>
                <w:color w:val="000000" w:themeColor="text1"/>
                <w:sz w:val="21"/>
                <w:szCs w:val="21"/>
              </w:rPr>
              <w:br/>
            </w:r>
            <w:r w:rsidR="00AA59EE" w:rsidRPr="00D87916">
              <w:rPr>
                <w:rFonts w:ascii="Palatino Linotype" w:hAnsi="Palatino Linotype"/>
                <w:color w:val="000000" w:themeColor="text1"/>
                <w:sz w:val="21"/>
                <w:szCs w:val="21"/>
              </w:rPr>
              <w:t xml:space="preserve">Grants which support artistically excellent projects that celebrate our creativity and cultural heritage, invite mutual respect for differing beliefs and values, and enrich humanity. </w:t>
            </w:r>
            <w:r w:rsidR="00AA59EE" w:rsidRPr="00D87916">
              <w:rPr>
                <w:rFonts w:ascii="Palatino Linotype" w:hAnsi="Palatino Linotype"/>
                <w:color w:val="000000" w:themeColor="text1"/>
                <w:sz w:val="21"/>
                <w:szCs w:val="21"/>
              </w:rPr>
              <w:br/>
            </w:r>
            <w:r w:rsidR="00AA59EE" w:rsidRPr="00D87916">
              <w:rPr>
                <w:rFonts w:ascii="Palatino Linotype" w:hAnsi="Palatino Linotype"/>
                <w:b/>
                <w:color w:val="000000" w:themeColor="text1"/>
                <w:sz w:val="21"/>
                <w:szCs w:val="21"/>
              </w:rPr>
              <w:t>NOTE:</w:t>
            </w:r>
            <w:r w:rsidR="00AA59EE" w:rsidRPr="00D87916">
              <w:rPr>
                <w:rFonts w:ascii="Palatino Linotype" w:hAnsi="Palatino Linotype"/>
                <w:color w:val="000000" w:themeColor="text1"/>
                <w:sz w:val="21"/>
                <w:szCs w:val="21"/>
              </w:rPr>
              <w:t xml:space="preserve"> Even though the ArtWorks program is generally offered twice a year, an institution can only apply one time within a fiscal year.  Therefore, at William Paterson, if more than one applicant is interested in applying for his program, we will monitor an internal limited submission application process.  Please be sure to contact OSP at least two months in advance of the deadline if interested in applying.</w:t>
            </w:r>
          </w:p>
          <w:p w:rsidR="00AA59EE" w:rsidRPr="00D87916" w:rsidRDefault="00825403" w:rsidP="00AA59EE">
            <w:pPr>
              <w:ind w:left="144"/>
              <w:rPr>
                <w:rFonts w:ascii="Palatino Linotype" w:hAnsi="Palatino Linotype"/>
                <w:color w:val="000000" w:themeColor="text1"/>
                <w:sz w:val="21"/>
                <w:szCs w:val="21"/>
              </w:rPr>
            </w:pPr>
            <w:hyperlink r:id="rId12" w:history="1">
              <w:r w:rsidR="00AA59EE" w:rsidRPr="00D87916">
                <w:rPr>
                  <w:rStyle w:val="Hyperlink"/>
                  <w:rFonts w:ascii="Palatino Linotype" w:hAnsi="Palatino Linotype"/>
                  <w:i/>
                  <w:sz w:val="21"/>
                  <w:szCs w:val="21"/>
                </w:rPr>
                <w:t>Challenge America</w:t>
              </w:r>
            </w:hyperlink>
            <w:r w:rsidR="00AA59EE" w:rsidRPr="00D87916">
              <w:rPr>
                <w:rFonts w:ascii="Palatino Linotype" w:hAnsi="Palatino Linotype"/>
                <w:i/>
                <w:color w:val="000000" w:themeColor="text1"/>
                <w:sz w:val="21"/>
                <w:szCs w:val="21"/>
              </w:rPr>
              <w:br/>
            </w:r>
            <w:r w:rsidR="00AA59EE" w:rsidRPr="00D87916">
              <w:rPr>
                <w:rFonts w:ascii="Palatino Linotype" w:hAnsi="Palatino Linotype"/>
                <w:color w:val="000000" w:themeColor="text1"/>
                <w:sz w:val="21"/>
                <w:szCs w:val="21"/>
              </w:rPr>
              <w:t xml:space="preserve">Grants which support projects that extend the reach of the arts to underserved populations. </w:t>
            </w:r>
          </w:p>
          <w:p w:rsidR="00AA59EE" w:rsidRPr="00D87916" w:rsidRDefault="00825403" w:rsidP="00AA59EE">
            <w:pPr>
              <w:ind w:left="144"/>
              <w:rPr>
                <w:rFonts w:ascii="Palatino Linotype" w:hAnsi="Palatino Linotype"/>
                <w:color w:val="000000" w:themeColor="text1"/>
                <w:sz w:val="21"/>
                <w:szCs w:val="21"/>
              </w:rPr>
            </w:pPr>
            <w:hyperlink r:id="rId13" w:history="1">
              <w:r w:rsidR="00AA59EE" w:rsidRPr="00D87916">
                <w:rPr>
                  <w:rStyle w:val="Hyperlink"/>
                  <w:rFonts w:ascii="Palatino Linotype" w:hAnsi="Palatino Linotype"/>
                  <w:i/>
                  <w:sz w:val="21"/>
                  <w:szCs w:val="21"/>
                </w:rPr>
                <w:t>Our Town</w:t>
              </w:r>
            </w:hyperlink>
            <w:r w:rsidR="00AA59EE" w:rsidRPr="00D87916">
              <w:rPr>
                <w:rFonts w:ascii="Palatino Linotype" w:hAnsi="Palatino Linotype"/>
                <w:i/>
                <w:color w:val="000000" w:themeColor="text1"/>
                <w:sz w:val="21"/>
                <w:szCs w:val="21"/>
              </w:rPr>
              <w:br/>
            </w:r>
            <w:r w:rsidR="00AA59EE" w:rsidRPr="00D87916">
              <w:rPr>
                <w:rFonts w:ascii="Palatino Linotype" w:hAnsi="Palatino Linotype"/>
                <w:color w:val="000000" w:themeColor="text1"/>
                <w:sz w:val="21"/>
                <w:szCs w:val="21"/>
              </w:rPr>
              <w:t xml:space="preserve">Organizations may apply for creative placemaking projects that integrate arts, culture, and design activities into efforts that strengthen communities by </w:t>
            </w:r>
            <w:r w:rsidR="00AA59EE" w:rsidRPr="00D87916">
              <w:rPr>
                <w:rFonts w:ascii="Palatino Linotype" w:hAnsi="Palatino Linotype"/>
                <w:color w:val="000000" w:themeColor="text1"/>
                <w:sz w:val="21"/>
                <w:szCs w:val="21"/>
              </w:rPr>
              <w:lastRenderedPageBreak/>
              <w:t>advancing local economic, physical, and/or social outcomes.  Support is available in two areas: “Place-Based Projects” and “Knowledge Building Projects”.</w:t>
            </w:r>
          </w:p>
          <w:p w:rsidR="00AA59EE" w:rsidRPr="00D87916" w:rsidRDefault="00825403" w:rsidP="00AA59EE">
            <w:pPr>
              <w:ind w:left="144"/>
              <w:rPr>
                <w:rFonts w:ascii="Palatino Linotype" w:hAnsi="Palatino Linotype"/>
                <w:color w:val="000000" w:themeColor="text1"/>
                <w:sz w:val="21"/>
                <w:szCs w:val="21"/>
              </w:rPr>
            </w:pPr>
            <w:hyperlink r:id="rId14" w:history="1">
              <w:r w:rsidR="00AA59EE" w:rsidRPr="00D87916">
                <w:rPr>
                  <w:rStyle w:val="Hyperlink"/>
                  <w:rFonts w:ascii="Palatino Linotype" w:hAnsi="Palatino Linotype"/>
                  <w:i/>
                  <w:sz w:val="21"/>
                  <w:szCs w:val="21"/>
                </w:rPr>
                <w:t>Research: Art Works</w:t>
              </w:r>
            </w:hyperlink>
            <w:r w:rsidR="00AA59EE" w:rsidRPr="00D87916">
              <w:rPr>
                <w:rFonts w:ascii="Palatino Linotype" w:hAnsi="Palatino Linotype"/>
                <w:i/>
                <w:color w:val="000000" w:themeColor="text1"/>
                <w:sz w:val="21"/>
                <w:szCs w:val="21"/>
              </w:rPr>
              <w:br/>
            </w:r>
            <w:r w:rsidR="00AA59EE" w:rsidRPr="00D87916">
              <w:rPr>
                <w:rFonts w:ascii="Palatino Linotype" w:hAnsi="Palatino Linotype"/>
                <w:color w:val="000000" w:themeColor="text1"/>
                <w:sz w:val="21"/>
                <w:szCs w:val="21"/>
              </w:rPr>
              <w:t>Research: Art Works includes projects that</w:t>
            </w:r>
            <w:r w:rsidR="00AA59EE" w:rsidRPr="00D87916">
              <w:rPr>
                <w:rFonts w:ascii="Palatino Linotype" w:hAnsi="Palatino Linotype"/>
                <w:i/>
                <w:color w:val="000000" w:themeColor="text1"/>
                <w:sz w:val="21"/>
                <w:szCs w:val="21"/>
              </w:rPr>
              <w:t xml:space="preserve"> </w:t>
            </w:r>
            <w:r w:rsidR="00AA59EE" w:rsidRPr="00D87916">
              <w:rPr>
                <w:rFonts w:ascii="Palatino Linotype" w:hAnsi="Palatino Linotype"/>
                <w:color w:val="000000" w:themeColor="text1"/>
                <w:sz w:val="21"/>
                <w:szCs w:val="21"/>
              </w:rPr>
              <w:t>investigate the value and/or impact of the arts, either as individual components of the U.S. arts ecology or as they interact with each other and/or with other domains of American life.  Support in available in two areas: “Value and Impact” and “Experimental and Quasi-Experimental Designs”.</w:t>
            </w:r>
          </w:p>
          <w:p w:rsidR="00AA59EE" w:rsidRPr="00D87916" w:rsidRDefault="00AA59EE" w:rsidP="00AA59EE">
            <w:pPr>
              <w:ind w:left="144"/>
              <w:rPr>
                <w:rFonts w:ascii="Palatino Linotype" w:hAnsi="Palatino Linotype"/>
                <w:color w:val="000000" w:themeColor="text1"/>
                <w:sz w:val="21"/>
                <w:szCs w:val="21"/>
              </w:rPr>
            </w:pPr>
            <w:r w:rsidRPr="00D87916">
              <w:rPr>
                <w:rFonts w:ascii="Palatino Linotype" w:hAnsi="Palatino Linotype"/>
                <w:color w:val="000000" w:themeColor="text1"/>
                <w:sz w:val="21"/>
                <w:szCs w:val="21"/>
              </w:rPr>
              <w:t>All organizational grants require a funding match commitment from applicants.</w:t>
            </w:r>
          </w:p>
          <w:p w:rsidR="00AA59EE" w:rsidRPr="00800DB9" w:rsidRDefault="00AA59EE" w:rsidP="00AA59EE">
            <w:pPr>
              <w:ind w:left="144"/>
              <w:rPr>
                <w:rFonts w:ascii="Palatino Linotype" w:hAnsi="Palatino Linotype"/>
                <w:color w:val="000000" w:themeColor="text1"/>
              </w:rPr>
            </w:pPr>
            <w:r w:rsidRPr="00D87916">
              <w:rPr>
                <w:rFonts w:ascii="Palatino Linotype" w:hAnsi="Palatino Linotype"/>
                <w:color w:val="000000" w:themeColor="text1"/>
                <w:sz w:val="21"/>
                <w:szCs w:val="21"/>
              </w:rPr>
              <w:t>(continued)</w:t>
            </w:r>
          </w:p>
        </w:tc>
      </w:tr>
      <w:tr w:rsidR="00EA011A" w:rsidRPr="00752727" w:rsidTr="00D87916">
        <w:trPr>
          <w:trHeight w:val="7190"/>
        </w:trPr>
        <w:tc>
          <w:tcPr>
            <w:tcW w:w="10615" w:type="dxa"/>
            <w:gridSpan w:val="10"/>
            <w:shd w:val="clear" w:color="auto" w:fill="auto"/>
            <w:tcMar>
              <w:top w:w="0" w:type="dxa"/>
              <w:left w:w="108" w:type="dxa"/>
              <w:bottom w:w="0" w:type="dxa"/>
              <w:right w:w="108" w:type="dxa"/>
            </w:tcMar>
          </w:tcPr>
          <w:p w:rsidR="00EA011A" w:rsidRPr="00D269F8" w:rsidRDefault="006820C0" w:rsidP="00C14AD4">
            <w:pPr>
              <w:pStyle w:val="NormalWeb"/>
              <w:spacing w:before="120" w:beforeAutospacing="0" w:after="120" w:afterAutospacing="0"/>
              <w:jc w:val="center"/>
              <w:rPr>
                <w:rStyle w:val="Strong"/>
                <w:rFonts w:ascii="Palatino Linotype" w:hAnsi="Palatino Linotype"/>
                <w:color w:val="385623" w:themeColor="accent6" w:themeShade="80"/>
                <w:sz w:val="28"/>
                <w:szCs w:val="28"/>
              </w:rPr>
            </w:pPr>
            <w:r w:rsidRPr="00D269F8">
              <w:rPr>
                <w:rStyle w:val="Strong"/>
                <w:rFonts w:ascii="Palatino Linotype" w:hAnsi="Palatino Linotype"/>
                <w:color w:val="385623" w:themeColor="accent6" w:themeShade="80"/>
                <w:sz w:val="28"/>
                <w:szCs w:val="28"/>
              </w:rPr>
              <w:lastRenderedPageBreak/>
              <w:t>OSP Webinar Fall 2018 Series</w:t>
            </w:r>
          </w:p>
          <w:p w:rsidR="006820C0" w:rsidRPr="00F5361C" w:rsidRDefault="006820C0" w:rsidP="006820C0">
            <w:pPr>
              <w:pStyle w:val="NormalWeb"/>
              <w:spacing w:before="120" w:beforeAutospacing="0" w:after="120" w:afterAutospacing="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 xml:space="preserve">All webinars (live or replay) will be viewed in Raubinger Hall Room 309 and will be followed by a discussion. Please RSVP to Maureen Peters at </w:t>
            </w:r>
            <w:hyperlink r:id="rId15" w:history="1">
              <w:r w:rsidRPr="00AA59EE">
                <w:rPr>
                  <w:rStyle w:val="Hyperlink"/>
                  <w:rFonts w:ascii="Palatino Linotype" w:hAnsi="Palatino Linotype"/>
                  <w:color w:val="000000" w:themeColor="text1"/>
                  <w:sz w:val="22"/>
                  <w:szCs w:val="22"/>
                </w:rPr>
                <w:t>petersm@wpunj.edu</w:t>
              </w:r>
            </w:hyperlink>
            <w:r w:rsidRPr="00F5361C">
              <w:rPr>
                <w:rStyle w:val="Strong"/>
                <w:rFonts w:ascii="Palatino Linotype" w:hAnsi="Palatino Linotype"/>
                <w:b w:val="0"/>
                <w:color w:val="000000" w:themeColor="text1"/>
                <w:sz w:val="22"/>
                <w:szCs w:val="22"/>
              </w:rPr>
              <w:t xml:space="preserve"> if interested in attending.</w:t>
            </w:r>
          </w:p>
          <w:p w:rsidR="006820C0" w:rsidRPr="00F5361C" w:rsidRDefault="00AA59EE" w:rsidP="00AA59EE">
            <w:pPr>
              <w:pStyle w:val="NormalWeb"/>
              <w:rPr>
                <w:rStyle w:val="Strong"/>
                <w:rFonts w:ascii="Palatino Linotype" w:hAnsi="Palatino Linotype"/>
                <w:b w:val="0"/>
                <w:color w:val="000000" w:themeColor="text1"/>
                <w:sz w:val="22"/>
                <w:szCs w:val="22"/>
              </w:rPr>
            </w:pPr>
            <w:r>
              <w:rPr>
                <w:rStyle w:val="Strong"/>
                <w:rFonts w:ascii="Palatino Linotype" w:hAnsi="Palatino Linotype"/>
                <w:b w:val="0"/>
                <w:color w:val="000000" w:themeColor="text1"/>
                <w:sz w:val="22"/>
                <w:szCs w:val="22"/>
              </w:rPr>
              <w:t>T</w:t>
            </w:r>
            <w:r w:rsidR="006820C0" w:rsidRPr="00F5361C">
              <w:rPr>
                <w:rStyle w:val="Strong"/>
                <w:rFonts w:ascii="Palatino Linotype" w:hAnsi="Palatino Linotype"/>
                <w:b w:val="0"/>
                <w:color w:val="000000" w:themeColor="text1"/>
                <w:sz w:val="22"/>
                <w:szCs w:val="22"/>
              </w:rPr>
              <w:t>ransforming Curriculum with NEH Humanities Connections</w:t>
            </w:r>
            <w:r>
              <w:rPr>
                <w:rStyle w:val="Strong"/>
                <w:rFonts w:ascii="Palatino Linotype" w:hAnsi="Palatino Linotype"/>
                <w:b w:val="0"/>
                <w:color w:val="000000" w:themeColor="text1"/>
                <w:sz w:val="22"/>
                <w:szCs w:val="22"/>
              </w:rPr>
              <w:t xml:space="preserve"> </w:t>
            </w:r>
            <w:r w:rsidRPr="00AA59EE">
              <w:rPr>
                <w:rStyle w:val="Strong"/>
                <w:rFonts w:ascii="Palatino Linotype" w:hAnsi="Palatino Linotype"/>
                <w:i/>
                <w:color w:val="000000" w:themeColor="text1"/>
                <w:sz w:val="22"/>
                <w:szCs w:val="22"/>
              </w:rPr>
              <w:t xml:space="preserve">(National Endowment for the Humanities) </w:t>
            </w:r>
            <w:r>
              <w:rPr>
                <w:rStyle w:val="Strong"/>
                <w:rFonts w:ascii="Palatino Linotype" w:hAnsi="Palatino Linotype"/>
                <w:i/>
                <w:color w:val="000000" w:themeColor="text1"/>
                <w:sz w:val="22"/>
                <w:szCs w:val="22"/>
              </w:rPr>
              <w:br/>
            </w:r>
            <w:r w:rsidR="006820C0" w:rsidRPr="00F5361C">
              <w:rPr>
                <w:rStyle w:val="Strong"/>
                <w:rFonts w:ascii="Palatino Linotype" w:hAnsi="Palatino Linotype"/>
                <w:b w:val="0"/>
                <w:color w:val="000000" w:themeColor="text1"/>
                <w:sz w:val="22"/>
                <w:szCs w:val="22"/>
              </w:rPr>
              <w:t>Wednesday, September 19 from 1:30PM to 4:30PM  (</w:t>
            </w:r>
            <w:r w:rsidR="00D87916">
              <w:rPr>
                <w:rStyle w:val="Strong"/>
                <w:rFonts w:ascii="Palatino Linotype" w:hAnsi="Palatino Linotype"/>
                <w:b w:val="0"/>
                <w:color w:val="000000" w:themeColor="text1"/>
                <w:sz w:val="22"/>
                <w:szCs w:val="22"/>
              </w:rPr>
              <w:t>recorded</w:t>
            </w:r>
            <w:r w:rsidR="006820C0" w:rsidRPr="00F5361C">
              <w:rPr>
                <w:rStyle w:val="Strong"/>
                <w:rFonts w:ascii="Palatino Linotype" w:hAnsi="Palatino Linotype"/>
                <w:b w:val="0"/>
                <w:color w:val="000000" w:themeColor="text1"/>
                <w:sz w:val="22"/>
                <w:szCs w:val="22"/>
              </w:rPr>
              <w:t>)</w:t>
            </w:r>
          </w:p>
          <w:p w:rsidR="006820C0" w:rsidRPr="00F5361C" w:rsidRDefault="006820C0" w:rsidP="006820C0">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Strengthening STEM Educatio</w:t>
            </w:r>
            <w:r w:rsidR="00AA59EE">
              <w:rPr>
                <w:rStyle w:val="Strong"/>
                <w:rFonts w:ascii="Palatino Linotype" w:hAnsi="Palatino Linotype"/>
                <w:b w:val="0"/>
                <w:color w:val="000000" w:themeColor="text1"/>
                <w:sz w:val="22"/>
                <w:szCs w:val="22"/>
              </w:rPr>
              <w:t xml:space="preserve">n through NSF’s EHR Directorate </w:t>
            </w:r>
            <w:r w:rsidR="00AA59EE" w:rsidRPr="00AA59EE">
              <w:rPr>
                <w:rStyle w:val="Strong"/>
                <w:rFonts w:ascii="Palatino Linotype" w:hAnsi="Palatino Linotype"/>
                <w:i/>
                <w:color w:val="000000" w:themeColor="text1"/>
                <w:sz w:val="22"/>
                <w:szCs w:val="22"/>
              </w:rPr>
              <w:t>(National Science Foundation)</w:t>
            </w:r>
            <w:r w:rsidR="00AA59EE">
              <w:rPr>
                <w:rStyle w:val="Strong"/>
                <w:rFonts w:ascii="Palatino Linotype" w:hAnsi="Palatino Linotype"/>
                <w:i/>
                <w:color w:val="000000" w:themeColor="text1"/>
                <w:sz w:val="22"/>
                <w:szCs w:val="22"/>
              </w:rPr>
              <w:br/>
            </w:r>
            <w:r w:rsidRPr="00F5361C">
              <w:rPr>
                <w:rStyle w:val="Strong"/>
                <w:rFonts w:ascii="Palatino Linotype" w:hAnsi="Palatino Linotype"/>
                <w:b w:val="0"/>
                <w:color w:val="000000" w:themeColor="text1"/>
                <w:sz w:val="22"/>
                <w:szCs w:val="22"/>
              </w:rPr>
              <w:t xml:space="preserve">Wednesday, October 10 from 1:30PM to 4:30PM </w:t>
            </w:r>
            <w:r w:rsidR="00D87916" w:rsidRPr="00F5361C">
              <w:rPr>
                <w:rStyle w:val="Strong"/>
                <w:rFonts w:ascii="Palatino Linotype" w:hAnsi="Palatino Linotype"/>
                <w:b w:val="0"/>
                <w:color w:val="000000" w:themeColor="text1"/>
                <w:sz w:val="22"/>
                <w:szCs w:val="22"/>
              </w:rPr>
              <w:t>(</w:t>
            </w:r>
            <w:r w:rsidR="00D87916">
              <w:rPr>
                <w:rStyle w:val="Strong"/>
                <w:rFonts w:ascii="Palatino Linotype" w:hAnsi="Palatino Linotype"/>
                <w:b w:val="0"/>
                <w:color w:val="000000" w:themeColor="text1"/>
                <w:sz w:val="22"/>
                <w:szCs w:val="22"/>
              </w:rPr>
              <w:t>recorded</w:t>
            </w:r>
            <w:r w:rsidR="00D87916" w:rsidRPr="00F5361C">
              <w:rPr>
                <w:rStyle w:val="Strong"/>
                <w:rFonts w:ascii="Palatino Linotype" w:hAnsi="Palatino Linotype"/>
                <w:b w:val="0"/>
                <w:color w:val="000000" w:themeColor="text1"/>
                <w:sz w:val="22"/>
                <w:szCs w:val="22"/>
              </w:rPr>
              <w:t>)</w:t>
            </w:r>
          </w:p>
          <w:p w:rsidR="006820C0" w:rsidRPr="00F5361C" w:rsidRDefault="006820C0" w:rsidP="006820C0">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Student-Driven Mental Health</w:t>
            </w:r>
            <w:r w:rsidR="00AA59EE">
              <w:rPr>
                <w:rStyle w:val="Strong"/>
                <w:rFonts w:ascii="Palatino Linotype" w:hAnsi="Palatino Linotype"/>
                <w:b w:val="0"/>
                <w:color w:val="000000" w:themeColor="text1"/>
                <w:sz w:val="22"/>
                <w:szCs w:val="22"/>
              </w:rPr>
              <w:t xml:space="preserve"> Research with NIH’s R15 Grant </w:t>
            </w:r>
            <w:r w:rsidR="00AA59EE" w:rsidRPr="00AA59EE">
              <w:rPr>
                <w:rStyle w:val="Strong"/>
                <w:rFonts w:ascii="Palatino Linotype" w:hAnsi="Palatino Linotype"/>
                <w:i/>
                <w:color w:val="000000" w:themeColor="text1"/>
                <w:sz w:val="22"/>
                <w:szCs w:val="22"/>
              </w:rPr>
              <w:t>(National Institutes of Health; National Institute of Mental Health)</w:t>
            </w:r>
            <w:r w:rsidR="00AA59EE">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 xml:space="preserve">Wednesday, October 3 from 1:30PM to 4:30PM </w:t>
            </w:r>
            <w:r w:rsidR="00D87916" w:rsidRPr="00F5361C">
              <w:rPr>
                <w:rStyle w:val="Strong"/>
                <w:rFonts w:ascii="Palatino Linotype" w:hAnsi="Palatino Linotype"/>
                <w:b w:val="0"/>
                <w:color w:val="000000" w:themeColor="text1"/>
                <w:sz w:val="22"/>
                <w:szCs w:val="22"/>
              </w:rPr>
              <w:t>(</w:t>
            </w:r>
            <w:r w:rsidR="00D87916">
              <w:rPr>
                <w:rStyle w:val="Strong"/>
                <w:rFonts w:ascii="Palatino Linotype" w:hAnsi="Palatino Linotype"/>
                <w:b w:val="0"/>
                <w:color w:val="000000" w:themeColor="text1"/>
                <w:sz w:val="22"/>
                <w:szCs w:val="22"/>
              </w:rPr>
              <w:t>recorded</w:t>
            </w:r>
            <w:r w:rsidR="00D87916" w:rsidRPr="00F5361C">
              <w:rPr>
                <w:rStyle w:val="Strong"/>
                <w:rFonts w:ascii="Palatino Linotype" w:hAnsi="Palatino Linotype"/>
                <w:b w:val="0"/>
                <w:color w:val="000000" w:themeColor="text1"/>
                <w:sz w:val="22"/>
                <w:szCs w:val="22"/>
              </w:rPr>
              <w:t>)</w:t>
            </w:r>
          </w:p>
          <w:p w:rsidR="006820C0" w:rsidRPr="00F5361C" w:rsidRDefault="006820C0" w:rsidP="006820C0">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GEAR UP for Student Success</w:t>
            </w:r>
            <w:r w:rsidR="00AA59EE">
              <w:rPr>
                <w:rStyle w:val="Strong"/>
                <w:rFonts w:ascii="Palatino Linotype" w:hAnsi="Palatino Linotype"/>
                <w:b w:val="0"/>
                <w:color w:val="000000" w:themeColor="text1"/>
                <w:sz w:val="22"/>
                <w:szCs w:val="22"/>
              </w:rPr>
              <w:t xml:space="preserve"> (</w:t>
            </w:r>
            <w:r w:rsidR="00AA59EE" w:rsidRPr="00F5361C">
              <w:rPr>
                <w:rStyle w:val="Strong"/>
                <w:rFonts w:ascii="Palatino Linotype" w:hAnsi="Palatino Linotype"/>
                <w:i/>
                <w:color w:val="000000" w:themeColor="text1"/>
                <w:sz w:val="22"/>
                <w:szCs w:val="22"/>
              </w:rPr>
              <w:t>U.S. Department of Education</w:t>
            </w:r>
            <w:r w:rsidR="00AA59EE">
              <w:rPr>
                <w:rStyle w:val="Strong"/>
                <w:rFonts w:ascii="Palatino Linotype" w:hAnsi="Palatino Linotype"/>
                <w:i/>
                <w:color w:val="000000" w:themeColor="text1"/>
                <w:sz w:val="22"/>
                <w:szCs w:val="22"/>
              </w:rPr>
              <w:t>)</w:t>
            </w:r>
            <w:r w:rsidR="00AA59EE">
              <w:rPr>
                <w:rStyle w:val="Strong"/>
                <w:rFonts w:ascii="Palatino Linotype" w:hAnsi="Palatino Linotype"/>
                <w:i/>
                <w:color w:val="000000" w:themeColor="text1"/>
                <w:sz w:val="22"/>
                <w:szCs w:val="22"/>
              </w:rPr>
              <w:br/>
            </w:r>
            <w:r w:rsidRPr="00F5361C">
              <w:rPr>
                <w:rStyle w:val="Strong"/>
                <w:rFonts w:ascii="Palatino Linotype" w:hAnsi="Palatino Linotype"/>
                <w:b w:val="0"/>
                <w:color w:val="000000" w:themeColor="text1"/>
                <w:sz w:val="22"/>
                <w:szCs w:val="22"/>
              </w:rPr>
              <w:t>Tuesday, September 4, 2018 – 3PM to 5:30PM (live)</w:t>
            </w:r>
            <w:r w:rsidR="00F5361C" w:rsidRPr="00F5361C">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 xml:space="preserve">Wednesday, September 26 from 1:30PM to 4:30PM </w:t>
            </w:r>
            <w:r w:rsidR="00D87916" w:rsidRPr="00F5361C">
              <w:rPr>
                <w:rStyle w:val="Strong"/>
                <w:rFonts w:ascii="Palatino Linotype" w:hAnsi="Palatino Linotype"/>
                <w:b w:val="0"/>
                <w:color w:val="000000" w:themeColor="text1"/>
                <w:sz w:val="22"/>
                <w:szCs w:val="22"/>
              </w:rPr>
              <w:t>(</w:t>
            </w:r>
            <w:r w:rsidR="00D87916">
              <w:rPr>
                <w:rStyle w:val="Strong"/>
                <w:rFonts w:ascii="Palatino Linotype" w:hAnsi="Palatino Linotype"/>
                <w:b w:val="0"/>
                <w:color w:val="000000" w:themeColor="text1"/>
                <w:sz w:val="22"/>
                <w:szCs w:val="22"/>
              </w:rPr>
              <w:t>recorded</w:t>
            </w:r>
            <w:r w:rsidR="00D87916" w:rsidRPr="00F5361C">
              <w:rPr>
                <w:rStyle w:val="Strong"/>
                <w:rFonts w:ascii="Palatino Linotype" w:hAnsi="Palatino Linotype"/>
                <w:b w:val="0"/>
                <w:color w:val="000000" w:themeColor="text1"/>
                <w:sz w:val="22"/>
                <w:szCs w:val="22"/>
              </w:rPr>
              <w:t>)</w:t>
            </w:r>
          </w:p>
          <w:p w:rsidR="006820C0" w:rsidRPr="00F5361C" w:rsidRDefault="006820C0" w:rsidP="006820C0">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Building and Enhancing the S</w:t>
            </w:r>
            <w:r w:rsidR="00AA59EE">
              <w:rPr>
                <w:rStyle w:val="Strong"/>
                <w:rFonts w:ascii="Palatino Linotype" w:hAnsi="Palatino Linotype"/>
                <w:b w:val="0"/>
                <w:color w:val="000000" w:themeColor="text1"/>
                <w:sz w:val="22"/>
                <w:szCs w:val="22"/>
              </w:rPr>
              <w:t xml:space="preserve">TEM Pipeline at Your Institution </w:t>
            </w:r>
            <w:r w:rsidR="00AA59EE" w:rsidRPr="00AA59EE">
              <w:rPr>
                <w:rStyle w:val="Strong"/>
                <w:rFonts w:ascii="Palatino Linotype" w:hAnsi="Palatino Linotype"/>
                <w:i/>
                <w:color w:val="000000" w:themeColor="text1"/>
                <w:sz w:val="22"/>
                <w:szCs w:val="22"/>
              </w:rPr>
              <w:t>(</w:t>
            </w:r>
            <w:r w:rsidR="00AA59EE">
              <w:rPr>
                <w:rStyle w:val="Strong"/>
                <w:rFonts w:ascii="Palatino Linotype" w:hAnsi="Palatino Linotype"/>
                <w:i/>
                <w:color w:val="000000" w:themeColor="text1"/>
                <w:sz w:val="22"/>
                <w:szCs w:val="22"/>
              </w:rPr>
              <w:t xml:space="preserve">Multiple </w:t>
            </w:r>
            <w:r w:rsidR="00AA59EE" w:rsidRPr="00AA59EE">
              <w:rPr>
                <w:rStyle w:val="Strong"/>
                <w:rFonts w:ascii="Palatino Linotype" w:hAnsi="Palatino Linotype"/>
                <w:i/>
                <w:color w:val="000000" w:themeColor="text1"/>
                <w:sz w:val="22"/>
                <w:szCs w:val="22"/>
              </w:rPr>
              <w:t>Agency Programs)</w:t>
            </w:r>
            <w:r w:rsidR="00AA59EE">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 xml:space="preserve">Wednesday, October 17 from 2PM to 4:30PM </w:t>
            </w:r>
            <w:r w:rsidR="00D87916" w:rsidRPr="00F5361C">
              <w:rPr>
                <w:rStyle w:val="Strong"/>
                <w:rFonts w:ascii="Palatino Linotype" w:hAnsi="Palatino Linotype"/>
                <w:b w:val="0"/>
                <w:color w:val="000000" w:themeColor="text1"/>
                <w:sz w:val="22"/>
                <w:szCs w:val="22"/>
              </w:rPr>
              <w:t>(</w:t>
            </w:r>
            <w:r w:rsidR="00D87916">
              <w:rPr>
                <w:rStyle w:val="Strong"/>
                <w:rFonts w:ascii="Palatino Linotype" w:hAnsi="Palatino Linotype"/>
                <w:b w:val="0"/>
                <w:color w:val="000000" w:themeColor="text1"/>
                <w:sz w:val="22"/>
                <w:szCs w:val="22"/>
              </w:rPr>
              <w:t>recorded</w:t>
            </w:r>
            <w:r w:rsidR="00D87916" w:rsidRPr="00F5361C">
              <w:rPr>
                <w:rStyle w:val="Strong"/>
                <w:rFonts w:ascii="Palatino Linotype" w:hAnsi="Palatino Linotype"/>
                <w:b w:val="0"/>
                <w:color w:val="000000" w:themeColor="text1"/>
                <w:sz w:val="22"/>
                <w:szCs w:val="22"/>
              </w:rPr>
              <w:t>)</w:t>
            </w:r>
          </w:p>
          <w:p w:rsidR="006820C0" w:rsidRPr="00C14AD4" w:rsidRDefault="006820C0" w:rsidP="00AA59EE">
            <w:pPr>
              <w:pStyle w:val="NormalWeb"/>
              <w:spacing w:before="120" w:beforeAutospacing="0" w:after="120" w:afterAutospacing="0"/>
              <w:rPr>
                <w:rStyle w:val="Strong"/>
                <w:rFonts w:ascii="Palatino Linotype" w:hAnsi="Palatino Linotype"/>
                <w:color w:val="538135" w:themeColor="accent6" w:themeShade="BF"/>
                <w:sz w:val="16"/>
                <w:szCs w:val="16"/>
              </w:rPr>
            </w:pPr>
            <w:r w:rsidRPr="00F5361C">
              <w:rPr>
                <w:rStyle w:val="Strong"/>
                <w:rFonts w:ascii="Palatino Linotype" w:hAnsi="Palatino Linotype"/>
                <w:b w:val="0"/>
                <w:color w:val="000000" w:themeColor="text1"/>
                <w:sz w:val="22"/>
                <w:szCs w:val="22"/>
              </w:rPr>
              <w:t>For descriptions o</w:t>
            </w:r>
            <w:r w:rsidR="00AA59EE">
              <w:rPr>
                <w:rStyle w:val="Strong"/>
                <w:rFonts w:ascii="Palatino Linotype" w:hAnsi="Palatino Linotype"/>
                <w:b w:val="0"/>
                <w:color w:val="000000" w:themeColor="text1"/>
                <w:sz w:val="22"/>
                <w:szCs w:val="22"/>
              </w:rPr>
              <w:t>f each webinar, please see the F</w:t>
            </w:r>
            <w:r w:rsidRPr="00F5361C">
              <w:rPr>
                <w:rStyle w:val="Strong"/>
                <w:rFonts w:ascii="Palatino Linotype" w:hAnsi="Palatino Linotype"/>
                <w:b w:val="0"/>
                <w:color w:val="000000" w:themeColor="text1"/>
                <w:sz w:val="22"/>
                <w:szCs w:val="22"/>
              </w:rPr>
              <w:t>unding Opp</w:t>
            </w:r>
            <w:r w:rsidR="00F5361C" w:rsidRPr="00F5361C">
              <w:rPr>
                <w:rStyle w:val="Strong"/>
                <w:rFonts w:ascii="Palatino Linotype" w:hAnsi="Palatino Linotype"/>
                <w:b w:val="0"/>
                <w:color w:val="000000" w:themeColor="text1"/>
                <w:sz w:val="22"/>
                <w:szCs w:val="22"/>
              </w:rPr>
              <w:t>ortunity A</w:t>
            </w:r>
            <w:r w:rsidR="00F5361C">
              <w:rPr>
                <w:rStyle w:val="Strong"/>
                <w:rFonts w:ascii="Palatino Linotype" w:hAnsi="Palatino Linotype"/>
                <w:b w:val="0"/>
                <w:color w:val="000000" w:themeColor="text1"/>
                <w:sz w:val="22"/>
                <w:szCs w:val="22"/>
              </w:rPr>
              <w:t xml:space="preserve">nnouncement dated </w:t>
            </w:r>
            <w:hyperlink r:id="rId16" w:history="1">
              <w:r w:rsidR="00F5361C" w:rsidRPr="00AA59EE">
                <w:rPr>
                  <w:rStyle w:val="Hyperlink"/>
                  <w:rFonts w:ascii="Palatino Linotype" w:hAnsi="Palatino Linotype"/>
                  <w:sz w:val="22"/>
                  <w:szCs w:val="22"/>
                </w:rPr>
                <w:t xml:space="preserve">August </w:t>
              </w:r>
              <w:r w:rsidR="00AA59EE" w:rsidRPr="00AA59EE">
                <w:rPr>
                  <w:rStyle w:val="Hyperlink"/>
                  <w:rFonts w:ascii="Palatino Linotype" w:hAnsi="Palatino Linotype"/>
                  <w:sz w:val="22"/>
                  <w:szCs w:val="22"/>
                </w:rPr>
                <w:t>15, 2018</w:t>
              </w:r>
              <w:r w:rsidR="00D269F8" w:rsidRPr="00AA59EE">
                <w:rPr>
                  <w:rStyle w:val="Hyperlink"/>
                  <w:rFonts w:ascii="Palatino Linotype" w:hAnsi="Palatino Linotype"/>
                  <w:sz w:val="22"/>
                  <w:szCs w:val="22"/>
                </w:rPr>
                <w:t>.</w:t>
              </w:r>
            </w:hyperlink>
            <w:r w:rsidR="00D269F8">
              <w:rPr>
                <w:rStyle w:val="Strong"/>
                <w:rFonts w:ascii="Palatino Linotype" w:hAnsi="Palatino Linotype"/>
                <w:b w:val="0"/>
                <w:color w:val="000000" w:themeColor="text1"/>
                <w:sz w:val="22"/>
                <w:szCs w:val="22"/>
              </w:rPr>
              <w:br/>
            </w:r>
          </w:p>
        </w:tc>
      </w:tr>
      <w:tr w:rsidR="00EA011A" w:rsidRPr="00752727" w:rsidTr="008C39F7">
        <w:trPr>
          <w:trHeight w:val="62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EA011A" w:rsidP="00EA011A">
                  <w:pPr>
                    <w:spacing w:after="0" w:line="240" w:lineRule="auto"/>
                    <w:ind w:right="144"/>
                    <w:rPr>
                      <w:b/>
                      <w:i/>
                      <w:sz w:val="32"/>
                      <w:szCs w:val="32"/>
                    </w:rPr>
                  </w:pPr>
                  <w:r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 xml:space="preserve">*Use online databases such as the subscription services provided through WPU’s Office of </w:t>
                  </w:r>
                  <w:r w:rsidRPr="00752727">
                    <w:rPr>
                      <w:rFonts w:ascii="Arial" w:hAnsi="Arial" w:cs="Arial"/>
                      <w:sz w:val="20"/>
                      <w:szCs w:val="20"/>
                    </w:rPr>
                    <w:lastRenderedPageBreak/>
                    <w:t>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825403" w:rsidP="00EA011A">
                  <w:pPr>
                    <w:spacing w:after="0" w:line="240" w:lineRule="auto"/>
                    <w:ind w:right="144"/>
                    <w:rPr>
                      <w:rFonts w:ascii="Arial" w:hAnsi="Arial" w:cs="Arial"/>
                      <w:color w:val="313131"/>
                      <w:bdr w:val="none" w:sz="0" w:space="0" w:color="auto" w:frame="1"/>
                    </w:rPr>
                  </w:pPr>
                  <w:hyperlink r:id="rId17"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825403" w:rsidP="00EA011A">
                  <w:pPr>
                    <w:spacing w:after="0" w:line="240" w:lineRule="auto"/>
                    <w:ind w:right="144"/>
                    <w:rPr>
                      <w:rFonts w:ascii="Arial" w:hAnsi="Arial" w:cs="Arial"/>
                      <w:color w:val="313131"/>
                      <w:bdr w:val="none" w:sz="0" w:space="0" w:color="auto" w:frame="1"/>
                    </w:rPr>
                  </w:pPr>
                  <w:hyperlink r:id="rId18"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825403" w:rsidP="00EA011A">
                  <w:pPr>
                    <w:spacing w:after="0" w:line="240" w:lineRule="auto"/>
                    <w:ind w:right="144"/>
                    <w:rPr>
                      <w:bdr w:val="none" w:sz="0" w:space="0" w:color="auto" w:frame="1"/>
                    </w:rPr>
                  </w:pPr>
                  <w:hyperlink r:id="rId19"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pPr>
            <w:r>
              <w:lastRenderedPageBreak/>
              <w:t>*****</w:t>
            </w:r>
          </w:p>
          <w:p w:rsidR="00AA59EE" w:rsidRPr="00D87916" w:rsidRDefault="00AA59EE" w:rsidP="00F27DB1">
            <w:pPr>
              <w:spacing w:before="120" w:after="0"/>
              <w:ind w:left="144" w:right="144"/>
              <w:jc w:val="center"/>
              <w:rPr>
                <w:rFonts w:ascii="Palatino Linotype" w:hAnsi="Palatino Linotype"/>
                <w:sz w:val="21"/>
                <w:szCs w:val="21"/>
              </w:rPr>
            </w:pPr>
            <w:r w:rsidRPr="00D87916">
              <w:rPr>
                <w:rFonts w:ascii="Palatino Linotype" w:hAnsi="Palatino Linotype"/>
                <w:sz w:val="21"/>
                <w:szCs w:val="21"/>
              </w:rPr>
              <w:t>NEA Agency Highlight (continued)</w:t>
            </w:r>
            <w:r w:rsidRPr="00D87916">
              <w:rPr>
                <w:rFonts w:ascii="Palatino Linotype" w:hAnsi="Palatino Linotype"/>
                <w:sz w:val="21"/>
                <w:szCs w:val="21"/>
              </w:rPr>
              <w:br/>
            </w:r>
          </w:p>
          <w:p w:rsidR="00AA59EE" w:rsidRPr="00D87916" w:rsidRDefault="00AA59EE" w:rsidP="00AA59EE">
            <w:pPr>
              <w:rPr>
                <w:rFonts w:ascii="Palatino Linotype" w:hAnsi="Palatino Linotype"/>
                <w:b/>
                <w:color w:val="000000" w:themeColor="text1"/>
                <w:sz w:val="21"/>
                <w:szCs w:val="21"/>
                <w:u w:val="single"/>
              </w:rPr>
            </w:pPr>
            <w:r w:rsidRPr="00D87916">
              <w:rPr>
                <w:rFonts w:ascii="Palatino Linotype" w:hAnsi="Palatino Linotype"/>
                <w:b/>
                <w:color w:val="000000" w:themeColor="text1"/>
                <w:sz w:val="21"/>
                <w:szCs w:val="21"/>
                <w:u w:val="single"/>
              </w:rPr>
              <w:t>Funding Programs - Individuals</w:t>
            </w:r>
          </w:p>
          <w:p w:rsidR="00AA59EE" w:rsidRPr="00D87916" w:rsidRDefault="00825403" w:rsidP="00AA59EE">
            <w:pPr>
              <w:rPr>
                <w:rFonts w:ascii="Palatino Linotype" w:hAnsi="Palatino Linotype"/>
                <w:color w:val="000000" w:themeColor="text1"/>
                <w:sz w:val="21"/>
                <w:szCs w:val="21"/>
              </w:rPr>
            </w:pPr>
            <w:hyperlink r:id="rId20" w:history="1">
              <w:r w:rsidR="00AA59EE" w:rsidRPr="00D87916">
                <w:rPr>
                  <w:rStyle w:val="Hyperlink"/>
                  <w:rFonts w:ascii="Palatino Linotype" w:hAnsi="Palatino Linotype"/>
                  <w:sz w:val="21"/>
                  <w:szCs w:val="21"/>
                </w:rPr>
                <w:t>Creative Writing Fellowships</w:t>
              </w:r>
            </w:hyperlink>
            <w:r w:rsidR="00AA59EE" w:rsidRPr="00D87916">
              <w:rPr>
                <w:rFonts w:ascii="Palatino Linotype" w:hAnsi="Palatino Linotype"/>
                <w:color w:val="000000" w:themeColor="text1"/>
                <w:sz w:val="21"/>
                <w:szCs w:val="21"/>
              </w:rPr>
              <w:t xml:space="preserve"> in fiction, poetry, and creative nonfiction enable recipients to set aside time for writing, research, travel, and general career advancement. </w:t>
            </w:r>
          </w:p>
          <w:p w:rsidR="00AA59EE" w:rsidRPr="00D87916" w:rsidRDefault="00825403" w:rsidP="00AA59EE">
            <w:pPr>
              <w:rPr>
                <w:rFonts w:ascii="Palatino Linotype" w:hAnsi="Palatino Linotype"/>
                <w:color w:val="000000" w:themeColor="text1"/>
                <w:sz w:val="21"/>
                <w:szCs w:val="21"/>
              </w:rPr>
            </w:pPr>
            <w:hyperlink r:id="rId21" w:history="1">
              <w:r w:rsidR="00AA59EE" w:rsidRPr="00D87916">
                <w:rPr>
                  <w:rStyle w:val="Hyperlink"/>
                  <w:rFonts w:ascii="Palatino Linotype" w:hAnsi="Palatino Linotype"/>
                  <w:sz w:val="21"/>
                  <w:szCs w:val="21"/>
                </w:rPr>
                <w:t>Translation Projects</w:t>
              </w:r>
            </w:hyperlink>
            <w:r w:rsidR="00AA59EE" w:rsidRPr="00D87916">
              <w:rPr>
                <w:rFonts w:ascii="Palatino Linotype" w:hAnsi="Palatino Linotype"/>
                <w:color w:val="000000" w:themeColor="text1"/>
                <w:sz w:val="21"/>
                <w:szCs w:val="21"/>
              </w:rPr>
              <w:t xml:space="preserve"> enable recipients to translate work from other languages into English.</w:t>
            </w:r>
            <w:r w:rsidR="00AA59EE" w:rsidRPr="00D87916">
              <w:rPr>
                <w:rFonts w:ascii="Palatino Linotype" w:hAnsi="Palatino Linotype"/>
                <w:color w:val="000000" w:themeColor="text1"/>
                <w:sz w:val="21"/>
                <w:szCs w:val="21"/>
              </w:rPr>
              <w:br/>
            </w:r>
            <w:r w:rsidR="00AA59EE" w:rsidRPr="00D87916">
              <w:rPr>
                <w:rFonts w:ascii="Palatino Linotype" w:hAnsi="Palatino Linotype"/>
                <w:color w:val="000000" w:themeColor="text1"/>
                <w:sz w:val="21"/>
                <w:szCs w:val="21"/>
              </w:rPr>
              <w:br/>
              <w:t>Grants to individuals do not require a funding match commitment.</w:t>
            </w:r>
          </w:p>
          <w:p w:rsidR="00AA59EE" w:rsidRPr="00D87916" w:rsidRDefault="00AA59EE" w:rsidP="00AA59EE">
            <w:pPr>
              <w:rPr>
                <w:rFonts w:ascii="Palatino Linotype" w:hAnsi="Palatino Linotype"/>
                <w:b/>
                <w:color w:val="000000" w:themeColor="text1"/>
                <w:sz w:val="21"/>
                <w:szCs w:val="21"/>
                <w:u w:val="single"/>
              </w:rPr>
            </w:pPr>
            <w:r w:rsidRPr="00D87916">
              <w:rPr>
                <w:rFonts w:ascii="Palatino Linotype" w:hAnsi="Palatino Linotype"/>
                <w:b/>
                <w:color w:val="000000" w:themeColor="text1"/>
                <w:sz w:val="21"/>
                <w:szCs w:val="21"/>
                <w:u w:val="single"/>
              </w:rPr>
              <w:t>Additional Information</w:t>
            </w:r>
          </w:p>
          <w:p w:rsidR="00AA59EE" w:rsidRPr="00D87916" w:rsidRDefault="00AA59EE" w:rsidP="00AA59EE">
            <w:pPr>
              <w:rPr>
                <w:rFonts w:ascii="Palatino Linotype" w:hAnsi="Palatino Linotype"/>
                <w:color w:val="000000" w:themeColor="text1"/>
                <w:sz w:val="21"/>
                <w:szCs w:val="21"/>
              </w:rPr>
            </w:pPr>
            <w:r w:rsidRPr="00D87916">
              <w:rPr>
                <w:rFonts w:ascii="Palatino Linotype" w:hAnsi="Palatino Linotype"/>
                <w:color w:val="000000" w:themeColor="text1"/>
                <w:sz w:val="21"/>
                <w:szCs w:val="21"/>
              </w:rPr>
              <w:t>For more information, including a Fact Sheet, please visit the following links:</w:t>
            </w:r>
          </w:p>
          <w:p w:rsidR="00AA59EE" w:rsidRPr="00D87916" w:rsidRDefault="00825403" w:rsidP="00AA59EE">
            <w:pPr>
              <w:rPr>
                <w:rFonts w:ascii="Palatino Linotype" w:hAnsi="Palatino Linotype"/>
                <w:color w:val="000000" w:themeColor="text1"/>
                <w:sz w:val="21"/>
                <w:szCs w:val="21"/>
              </w:rPr>
            </w:pPr>
            <w:hyperlink r:id="rId22" w:history="1">
              <w:r w:rsidR="00AA59EE" w:rsidRPr="00D87916">
                <w:rPr>
                  <w:rStyle w:val="Hyperlink"/>
                  <w:rFonts w:ascii="Palatino Linotype" w:hAnsi="Palatino Linotype"/>
                  <w:sz w:val="21"/>
                  <w:szCs w:val="21"/>
                </w:rPr>
                <w:t>NEA Main Page</w:t>
              </w:r>
            </w:hyperlink>
          </w:p>
          <w:p w:rsidR="00AA59EE" w:rsidRPr="00D87916" w:rsidRDefault="00825403" w:rsidP="00AA59EE">
            <w:pPr>
              <w:rPr>
                <w:rFonts w:ascii="Palatino Linotype" w:hAnsi="Palatino Linotype"/>
                <w:color w:val="000000" w:themeColor="text1"/>
                <w:sz w:val="21"/>
                <w:szCs w:val="21"/>
              </w:rPr>
            </w:pPr>
            <w:hyperlink r:id="rId23" w:history="1">
              <w:r w:rsidR="00AA59EE" w:rsidRPr="00D87916">
                <w:rPr>
                  <w:rStyle w:val="Hyperlink"/>
                  <w:rFonts w:ascii="Palatino Linotype" w:hAnsi="Palatino Linotype"/>
                  <w:sz w:val="21"/>
                  <w:szCs w:val="21"/>
                </w:rPr>
                <w:t>Facts and Figures</w:t>
              </w:r>
            </w:hyperlink>
          </w:p>
          <w:p w:rsidR="00AA59EE" w:rsidRPr="00D87916" w:rsidRDefault="00825403" w:rsidP="00AA59EE">
            <w:pPr>
              <w:rPr>
                <w:rFonts w:ascii="Palatino Linotype" w:hAnsi="Palatino Linotype"/>
                <w:color w:val="000000" w:themeColor="text1"/>
                <w:sz w:val="21"/>
                <w:szCs w:val="21"/>
              </w:rPr>
            </w:pPr>
            <w:hyperlink r:id="rId24" w:history="1">
              <w:r w:rsidR="00AA59EE" w:rsidRPr="00D87916">
                <w:rPr>
                  <w:rStyle w:val="Hyperlink"/>
                  <w:rFonts w:ascii="Palatino Linotype" w:hAnsi="Palatino Linotype"/>
                  <w:sz w:val="21"/>
                  <w:szCs w:val="21"/>
                </w:rPr>
                <w:t>Quick Facts</w:t>
              </w:r>
            </w:hyperlink>
          </w:p>
          <w:p w:rsidR="00AA59EE" w:rsidRPr="00D87916" w:rsidRDefault="00825403" w:rsidP="00AA59EE">
            <w:pPr>
              <w:rPr>
                <w:rFonts w:ascii="Palatino Linotype" w:hAnsi="Palatino Linotype"/>
                <w:color w:val="000000" w:themeColor="text1"/>
                <w:sz w:val="21"/>
                <w:szCs w:val="21"/>
              </w:rPr>
            </w:pPr>
            <w:hyperlink r:id="rId25" w:history="1">
              <w:r w:rsidR="00AA59EE" w:rsidRPr="00D87916">
                <w:rPr>
                  <w:rStyle w:val="Hyperlink"/>
                  <w:rFonts w:ascii="Palatino Linotype" w:hAnsi="Palatino Linotype"/>
                  <w:sz w:val="21"/>
                  <w:szCs w:val="21"/>
                </w:rPr>
                <w:t>How Well Do You Know the NEA? (Interactive Quiz)</w:t>
              </w:r>
            </w:hyperlink>
          </w:p>
          <w:p w:rsidR="00AA59EE" w:rsidRPr="00D87916" w:rsidRDefault="00AA59EE" w:rsidP="00AA59EE">
            <w:pPr>
              <w:spacing w:after="120" w:line="240" w:lineRule="auto"/>
              <w:rPr>
                <w:rFonts w:ascii="Palatino Linotype" w:hAnsi="Palatino Linotype"/>
                <w:color w:val="000000" w:themeColor="text1"/>
                <w:sz w:val="21"/>
                <w:szCs w:val="21"/>
              </w:rPr>
            </w:pPr>
            <w:r w:rsidRPr="00D87916">
              <w:rPr>
                <w:rFonts w:ascii="Palatino Linotype" w:hAnsi="Palatino Linotype"/>
                <w:color w:val="000000" w:themeColor="text1"/>
                <w:sz w:val="21"/>
                <w:szCs w:val="21"/>
              </w:rPr>
              <w:t>For more information about WP’s internal process for applying to the NEA, please contact the Office of Sponsored Programs.</w:t>
            </w:r>
          </w:p>
          <w:p w:rsidR="00AA59EE" w:rsidRDefault="00AA59EE" w:rsidP="00F27DB1">
            <w:pPr>
              <w:spacing w:before="120" w:after="0"/>
              <w:ind w:left="144" w:right="144"/>
              <w:jc w:val="center"/>
              <w:rPr>
                <w:rFonts w:ascii="Times New Roman" w:hAnsi="Times New Roman"/>
                <w:sz w:val="24"/>
                <w:szCs w:val="24"/>
              </w:rPr>
            </w:pPr>
          </w:p>
        </w:tc>
        <w:tc>
          <w:tcPr>
            <w:tcW w:w="7470" w:type="dxa"/>
            <w:gridSpan w:val="7"/>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lastRenderedPageBreak/>
              <w:t>Funding Opportunities</w:t>
            </w:r>
          </w:p>
          <w:p w:rsidR="007C7B23" w:rsidRPr="00067E33" w:rsidRDefault="007C7B23" w:rsidP="00AA59EE">
            <w:pPr>
              <w:shd w:val="clear" w:color="auto" w:fill="FFFFFF"/>
              <w:spacing w:after="0" w:line="240" w:lineRule="auto"/>
              <w:ind w:left="144"/>
              <w:contextualSpacing/>
              <w:rPr>
                <w:rFonts w:ascii="Palatino Linotype" w:hAnsi="Palatino Linotype" w:cs="Arial"/>
                <w:b/>
                <w:sz w:val="20"/>
                <w:szCs w:val="20"/>
                <w:u w:val="single"/>
              </w:rPr>
            </w:pPr>
            <w:bookmarkStart w:id="0" w:name="SS"/>
            <w:r w:rsidRPr="00067E33">
              <w:rPr>
                <w:rFonts w:ascii="Palatino Linotype" w:hAnsi="Palatino Linotype" w:cs="Arial"/>
                <w:b/>
                <w:sz w:val="20"/>
                <w:szCs w:val="20"/>
                <w:u w:val="single"/>
              </w:rPr>
              <w:t>Summer Stipends</w:t>
            </w:r>
          </w:p>
          <w:bookmarkEnd w:id="0"/>
          <w:p w:rsidR="007C7B23" w:rsidRPr="00067E33" w:rsidRDefault="007C7B23" w:rsidP="00AA59EE">
            <w:pPr>
              <w:shd w:val="clear" w:color="auto" w:fill="FFFFFF"/>
              <w:spacing w:after="0" w:line="240" w:lineRule="auto"/>
              <w:ind w:left="144"/>
              <w:contextualSpacing/>
              <w:rPr>
                <w:rFonts w:ascii="Palatino Linotype" w:hAnsi="Palatino Linotype" w:cs="Arial"/>
                <w:b/>
                <w:i/>
                <w:sz w:val="20"/>
                <w:szCs w:val="20"/>
              </w:rPr>
            </w:pPr>
            <w:r w:rsidRPr="00067E33">
              <w:rPr>
                <w:rFonts w:ascii="Palatino Linotype" w:hAnsi="Palatino Linotype" w:cs="Arial"/>
                <w:b/>
                <w:i/>
                <w:sz w:val="20"/>
                <w:szCs w:val="20"/>
              </w:rPr>
              <w:lastRenderedPageBreak/>
              <w:t>National Endowment for the Humanities (NEH)</w:t>
            </w:r>
          </w:p>
          <w:p w:rsidR="007C7B23" w:rsidRPr="00067E33" w:rsidRDefault="007C7B23" w:rsidP="00AA59EE">
            <w:pPr>
              <w:shd w:val="clear" w:color="auto" w:fill="FFFFFF"/>
              <w:spacing w:after="0" w:line="240" w:lineRule="auto"/>
              <w:ind w:left="144"/>
              <w:contextualSpacing/>
              <w:rPr>
                <w:rFonts w:ascii="Palatino Linotype" w:eastAsia="Times New Roman" w:hAnsi="Palatino Linotype" w:cs="Helvetica"/>
                <w:sz w:val="20"/>
                <w:szCs w:val="20"/>
              </w:rPr>
            </w:pPr>
            <w:r w:rsidRPr="00067E33">
              <w:rPr>
                <w:rFonts w:ascii="Palatino Linotype" w:eastAsia="Times New Roman" w:hAnsi="Palatino Linotype" w:cs="Helvetica"/>
                <w:sz w:val="20"/>
                <w:szCs w:val="20"/>
              </w:rPr>
              <w:t>Summer Stipends support individuals pursuing advanced research that is of value to humanities scholars, general audiences, or both.</w:t>
            </w:r>
          </w:p>
          <w:p w:rsidR="007C7B23" w:rsidRDefault="007C7B23" w:rsidP="00AA59EE">
            <w:pPr>
              <w:shd w:val="clear" w:color="auto" w:fill="FFFFFF"/>
              <w:spacing w:after="0" w:line="240" w:lineRule="auto"/>
              <w:ind w:left="144"/>
              <w:contextualSpacing/>
              <w:rPr>
                <w:rFonts w:ascii="Palatino Linotype" w:eastAsia="Times New Roman" w:hAnsi="Palatino Linotype" w:cs="Helvetica"/>
                <w:sz w:val="20"/>
                <w:szCs w:val="20"/>
              </w:rPr>
            </w:pPr>
            <w:r w:rsidRPr="00067E33">
              <w:rPr>
                <w:rFonts w:ascii="Palatino Linotype" w:eastAsia="Times New Roman" w:hAnsi="Palatino Linotype" w:cs="Helvetica"/>
                <w:sz w:val="20"/>
                <w:szCs w:val="20"/>
              </w:rPr>
              <w:t>Eligible projects usually result in articles, monographs, books, digital materials and publications, archaeological site reports, translations, or editions. Projects must not result solely in the collection of data; instead they must also incorporate analysis and interpretation.</w:t>
            </w:r>
          </w:p>
          <w:p w:rsidR="006820C0" w:rsidRPr="006820C0" w:rsidRDefault="006820C0" w:rsidP="00AA59EE">
            <w:pPr>
              <w:shd w:val="clear" w:color="auto" w:fill="FFFFFF"/>
              <w:spacing w:after="0" w:line="240" w:lineRule="auto"/>
              <w:ind w:left="144"/>
              <w:contextualSpacing/>
              <w:rPr>
                <w:rFonts w:ascii="Palatino Linotype" w:eastAsia="Times New Roman" w:hAnsi="Palatino Linotype" w:cs="Helvetica"/>
                <w:sz w:val="20"/>
                <w:szCs w:val="20"/>
              </w:rPr>
            </w:pPr>
            <w:r w:rsidRPr="006820C0">
              <w:rPr>
                <w:rFonts w:ascii="Palatino Linotype" w:eastAsia="Times New Roman" w:hAnsi="Palatino Linotype" w:cs="Helvetica"/>
                <w:b/>
                <w:sz w:val="20"/>
                <w:szCs w:val="20"/>
              </w:rPr>
              <w:t xml:space="preserve">LIMITED SUBMISSION: </w:t>
            </w:r>
            <w:r w:rsidRPr="006820C0">
              <w:rPr>
                <w:rFonts w:ascii="Palatino Linotype" w:eastAsia="Times New Roman" w:hAnsi="Palatino Linotype" w:cs="Helvetica"/>
                <w:sz w:val="20"/>
                <w:szCs w:val="20"/>
              </w:rPr>
              <w:t>Please contact OSP ASAP if interested in applying.</w:t>
            </w:r>
          </w:p>
          <w:p w:rsidR="007C7B23" w:rsidRDefault="007C7B23" w:rsidP="00AA59EE">
            <w:pPr>
              <w:shd w:val="clear" w:color="auto" w:fill="FFFFFF"/>
              <w:spacing w:after="0" w:line="240" w:lineRule="auto"/>
              <w:ind w:left="144"/>
              <w:contextualSpacing/>
              <w:rPr>
                <w:rFonts w:ascii="Palatino Linotype" w:eastAsia="Times New Roman" w:hAnsi="Palatino Linotype" w:cs="Helvetica"/>
                <w:color w:val="444444"/>
                <w:sz w:val="20"/>
                <w:szCs w:val="20"/>
              </w:rPr>
            </w:pPr>
            <w:r w:rsidRPr="00067E33">
              <w:rPr>
                <w:rFonts w:ascii="Palatino Linotype" w:eastAsia="Times New Roman" w:hAnsi="Palatino Linotype" w:cs="Helvetica"/>
                <w:sz w:val="20"/>
                <w:szCs w:val="20"/>
              </w:rPr>
              <w:t xml:space="preserve">The deadline for proposals is September 26, 2018. For more information visit </w:t>
            </w:r>
            <w:hyperlink r:id="rId26" w:history="1">
              <w:r w:rsidR="003B1E0E">
                <w:rPr>
                  <w:rStyle w:val="Hyperlink"/>
                  <w:rFonts w:ascii="Palatino Linotype" w:hAnsi="Palatino Linotype" w:cs="Helvetica"/>
                  <w:sz w:val="20"/>
                  <w:szCs w:val="20"/>
                </w:rPr>
                <w:t>neh.gov</w:t>
              </w:r>
            </w:hyperlink>
            <w:r w:rsidRPr="00067E33">
              <w:rPr>
                <w:rFonts w:ascii="Palatino Linotype" w:eastAsia="Times New Roman" w:hAnsi="Palatino Linotype" w:cs="Helvetica"/>
                <w:color w:val="444444"/>
                <w:sz w:val="20"/>
                <w:szCs w:val="20"/>
              </w:rPr>
              <w:t>.</w:t>
            </w:r>
          </w:p>
          <w:p w:rsidR="007C7B23" w:rsidRPr="00067E33" w:rsidRDefault="007C7B23" w:rsidP="00AA59EE">
            <w:pPr>
              <w:shd w:val="clear" w:color="auto" w:fill="FFFFFF"/>
              <w:spacing w:after="0" w:line="240" w:lineRule="auto"/>
              <w:ind w:left="144"/>
              <w:contextualSpacing/>
              <w:rPr>
                <w:rFonts w:ascii="Palatino Linotype" w:eastAsia="Times New Roman" w:hAnsi="Palatino Linotype" w:cs="Helvetica"/>
                <w:color w:val="444444"/>
                <w:sz w:val="20"/>
                <w:szCs w:val="20"/>
              </w:rPr>
            </w:pPr>
          </w:p>
          <w:p w:rsidR="007C7B23" w:rsidRPr="00067E33" w:rsidRDefault="007C7B23" w:rsidP="00AA59EE">
            <w:pPr>
              <w:spacing w:after="0" w:line="240" w:lineRule="auto"/>
              <w:ind w:left="144"/>
              <w:contextualSpacing/>
              <w:rPr>
                <w:rFonts w:ascii="Palatino Linotype" w:hAnsi="Palatino Linotype"/>
                <w:b/>
                <w:sz w:val="20"/>
                <w:szCs w:val="20"/>
                <w:u w:val="single"/>
              </w:rPr>
            </w:pPr>
            <w:bookmarkStart w:id="1" w:name="HOBP"/>
            <w:r w:rsidRPr="00067E33">
              <w:rPr>
                <w:rFonts w:ascii="Palatino Linotype" w:hAnsi="Palatino Linotype"/>
                <w:b/>
                <w:sz w:val="20"/>
                <w:szCs w:val="20"/>
                <w:u w:val="single"/>
              </w:rPr>
              <w:t>Humanities Open Book Program</w:t>
            </w:r>
          </w:p>
          <w:bookmarkEnd w:id="1"/>
          <w:p w:rsidR="007C7B23" w:rsidRPr="00067E33" w:rsidRDefault="007C7B23" w:rsidP="00AA59EE">
            <w:pPr>
              <w:spacing w:after="0" w:line="240" w:lineRule="auto"/>
              <w:ind w:left="144"/>
              <w:contextualSpacing/>
              <w:rPr>
                <w:rFonts w:ascii="Palatino Linotype" w:hAnsi="Palatino Linotype"/>
                <w:b/>
                <w:i/>
                <w:sz w:val="20"/>
                <w:szCs w:val="20"/>
              </w:rPr>
            </w:pPr>
            <w:r w:rsidRPr="00067E33">
              <w:rPr>
                <w:rFonts w:ascii="Palatino Linotype" w:hAnsi="Palatino Linotype"/>
                <w:b/>
                <w:i/>
                <w:sz w:val="20"/>
                <w:szCs w:val="20"/>
              </w:rPr>
              <w:t>National Endowment for the Humanities (NEH)</w:t>
            </w:r>
          </w:p>
          <w:p w:rsidR="007C7B23" w:rsidRPr="00067E33" w:rsidRDefault="007C7B23" w:rsidP="00AA59EE">
            <w:pPr>
              <w:spacing w:after="0" w:line="240" w:lineRule="auto"/>
              <w:ind w:left="144"/>
              <w:contextualSpacing/>
              <w:rPr>
                <w:rFonts w:ascii="Palatino Linotype" w:hAnsi="Palatino Linotype"/>
                <w:sz w:val="20"/>
                <w:szCs w:val="20"/>
              </w:rPr>
            </w:pPr>
            <w:r w:rsidRPr="00067E33">
              <w:rPr>
                <w:rFonts w:ascii="Palatino Linotype" w:hAnsi="Palatino Linotype" w:cs="Helvetica"/>
                <w:sz w:val="20"/>
                <w:szCs w:val="20"/>
              </w:rPr>
              <w:t>The Humanities Open Book Program is designed to make outstanding out-of-print humanities books available to a wide audience. By taking advantage of low-cost “ebook” technology, the program will allow teachers, students, scholars, and the public to read humanities books that have long been out of print.</w:t>
            </w:r>
          </w:p>
          <w:p w:rsidR="007C7B23" w:rsidRPr="00067E33" w:rsidRDefault="007C7B23" w:rsidP="00AA59EE">
            <w:pPr>
              <w:spacing w:after="0" w:line="240" w:lineRule="auto"/>
              <w:ind w:left="144"/>
              <w:contextualSpacing/>
              <w:rPr>
                <w:rStyle w:val="Hyperlink"/>
                <w:rFonts w:ascii="Palatino Linotype" w:hAnsi="Palatino Linotype"/>
                <w:sz w:val="20"/>
                <w:szCs w:val="20"/>
              </w:rPr>
            </w:pPr>
            <w:r w:rsidRPr="00067E33">
              <w:rPr>
                <w:rFonts w:ascii="Palatino Linotype" w:hAnsi="Palatino Linotype"/>
                <w:sz w:val="20"/>
                <w:szCs w:val="20"/>
              </w:rPr>
              <w:t xml:space="preserve">The deadline for proposals is September 26, 2018. For more information visit </w:t>
            </w:r>
            <w:hyperlink r:id="rId27" w:history="1">
              <w:r w:rsidR="003B1E0E">
                <w:rPr>
                  <w:rStyle w:val="Hyperlink"/>
                  <w:rFonts w:ascii="Palatino Linotype" w:hAnsi="Palatino Linotype"/>
                  <w:sz w:val="20"/>
                  <w:szCs w:val="20"/>
                </w:rPr>
                <w:t>neh.gov</w:t>
              </w:r>
            </w:hyperlink>
            <w:r w:rsidRPr="00067E33">
              <w:rPr>
                <w:rStyle w:val="Hyperlink"/>
                <w:rFonts w:ascii="Palatino Linotype" w:hAnsi="Palatino Linotype"/>
                <w:sz w:val="20"/>
                <w:szCs w:val="20"/>
              </w:rPr>
              <w:t>.</w:t>
            </w:r>
          </w:p>
          <w:p w:rsidR="007C7B23" w:rsidRPr="00067E33" w:rsidRDefault="007C7B23" w:rsidP="00AA59EE">
            <w:pPr>
              <w:spacing w:after="0" w:line="240" w:lineRule="auto"/>
              <w:ind w:left="144"/>
              <w:contextualSpacing/>
              <w:rPr>
                <w:rFonts w:ascii="Palatino Linotype" w:hAnsi="Palatino Linotype"/>
                <w:sz w:val="20"/>
                <w:szCs w:val="20"/>
              </w:rPr>
            </w:pPr>
          </w:p>
          <w:p w:rsidR="007C7B23" w:rsidRPr="00067E33" w:rsidRDefault="007C7B23" w:rsidP="00AA59EE">
            <w:pPr>
              <w:spacing w:after="0" w:line="240" w:lineRule="auto"/>
              <w:ind w:left="144"/>
              <w:contextualSpacing/>
              <w:rPr>
                <w:rFonts w:ascii="Palatino Linotype" w:hAnsi="Palatino Linotype"/>
                <w:b/>
                <w:sz w:val="20"/>
                <w:szCs w:val="20"/>
                <w:u w:val="single"/>
              </w:rPr>
            </w:pPr>
            <w:bookmarkStart w:id="2" w:name="HCPG"/>
            <w:r w:rsidRPr="00067E33">
              <w:rPr>
                <w:rFonts w:ascii="Palatino Linotype" w:hAnsi="Palatino Linotype"/>
                <w:b/>
                <w:sz w:val="20"/>
                <w:szCs w:val="20"/>
                <w:u w:val="single"/>
              </w:rPr>
              <w:t>Humanities Connections Planning Grants</w:t>
            </w:r>
          </w:p>
          <w:bookmarkEnd w:id="2"/>
          <w:p w:rsidR="007C7B23" w:rsidRPr="00067E33" w:rsidRDefault="007C7B23" w:rsidP="00AA59EE">
            <w:pPr>
              <w:spacing w:after="0" w:line="240" w:lineRule="auto"/>
              <w:ind w:left="144"/>
              <w:contextualSpacing/>
              <w:rPr>
                <w:rFonts w:ascii="Palatino Linotype" w:hAnsi="Palatino Linotype"/>
                <w:b/>
                <w:i/>
                <w:sz w:val="20"/>
                <w:szCs w:val="20"/>
              </w:rPr>
            </w:pPr>
            <w:r w:rsidRPr="00067E33">
              <w:rPr>
                <w:rFonts w:ascii="Palatino Linotype" w:hAnsi="Palatino Linotype"/>
                <w:b/>
                <w:i/>
                <w:sz w:val="20"/>
                <w:szCs w:val="20"/>
              </w:rPr>
              <w:t>National Endowment for the Humanities (NEH)</w:t>
            </w:r>
          </w:p>
          <w:p w:rsidR="007C7B23" w:rsidRPr="00067E33" w:rsidRDefault="007C7B23" w:rsidP="00AA59EE">
            <w:pPr>
              <w:spacing w:after="0" w:line="240" w:lineRule="auto"/>
              <w:ind w:left="144"/>
              <w:contextualSpacing/>
              <w:rPr>
                <w:rFonts w:ascii="Palatino Linotype" w:hAnsi="Palatino Linotype"/>
                <w:sz w:val="20"/>
                <w:szCs w:val="20"/>
              </w:rPr>
            </w:pPr>
            <w:r w:rsidRPr="00067E33">
              <w:rPr>
                <w:rFonts w:ascii="Palatino Linotype" w:hAnsi="Palatino Linotype" w:cs="Helvetica"/>
                <w:sz w:val="20"/>
                <w:szCs w:val="20"/>
              </w:rPr>
              <w:t>The Humanities Connections grant program seeks to expand the role of the humanities in undergraduate education at two- and four-year institutions. Grants will support innovative curricular approaches that foster productive partnerships among humanities faculty and their counterparts in the social and natural sciences and in pre-service or professional programs (such as business, engineering, health sciences, law, computer science, and other technology-driven fields).</w:t>
            </w:r>
          </w:p>
          <w:p w:rsidR="007C7B23" w:rsidRPr="00067E33" w:rsidRDefault="007C7B23" w:rsidP="00AA59EE">
            <w:pPr>
              <w:spacing w:after="0" w:line="240" w:lineRule="auto"/>
              <w:ind w:left="144"/>
              <w:contextualSpacing/>
              <w:rPr>
                <w:rFonts w:ascii="Palatino Linotype" w:hAnsi="Palatino Linotype"/>
                <w:sz w:val="20"/>
                <w:szCs w:val="20"/>
              </w:rPr>
            </w:pPr>
            <w:r w:rsidRPr="00067E33">
              <w:rPr>
                <w:rFonts w:ascii="Palatino Linotype" w:hAnsi="Palatino Linotype"/>
                <w:sz w:val="20"/>
                <w:szCs w:val="20"/>
              </w:rPr>
              <w:t xml:space="preserve">The Deadline for proposals is </w:t>
            </w:r>
            <w:r w:rsidR="00554107">
              <w:rPr>
                <w:rFonts w:ascii="Palatino Linotype" w:hAnsi="Palatino Linotype"/>
                <w:sz w:val="20"/>
                <w:szCs w:val="20"/>
              </w:rPr>
              <w:t xml:space="preserve">October 17, </w:t>
            </w:r>
            <w:r w:rsidRPr="00067E33">
              <w:rPr>
                <w:rFonts w:ascii="Palatino Linotype" w:hAnsi="Palatino Linotype"/>
                <w:sz w:val="20"/>
                <w:szCs w:val="20"/>
              </w:rPr>
              <w:t xml:space="preserve">2018. For more information visit </w:t>
            </w:r>
            <w:hyperlink r:id="rId28" w:history="1">
              <w:r w:rsidR="003B1E0E">
                <w:rPr>
                  <w:rStyle w:val="Hyperlink"/>
                  <w:rFonts w:ascii="Palatino Linotype" w:hAnsi="Palatino Linotype"/>
                  <w:sz w:val="20"/>
                  <w:szCs w:val="20"/>
                </w:rPr>
                <w:t>neh.gov</w:t>
              </w:r>
            </w:hyperlink>
            <w:r w:rsidRPr="00067E33">
              <w:rPr>
                <w:rStyle w:val="Hyperlink"/>
                <w:rFonts w:ascii="Palatino Linotype" w:hAnsi="Palatino Linotype"/>
                <w:sz w:val="20"/>
                <w:szCs w:val="20"/>
              </w:rPr>
              <w:t>.</w:t>
            </w:r>
          </w:p>
          <w:p w:rsidR="007C7B23" w:rsidRPr="00067E33" w:rsidRDefault="007C7B23" w:rsidP="00AA59EE">
            <w:pPr>
              <w:spacing w:after="0" w:line="240" w:lineRule="auto"/>
              <w:ind w:left="144"/>
              <w:contextualSpacing/>
              <w:rPr>
                <w:rFonts w:ascii="Palatino Linotype" w:hAnsi="Palatino Linotype"/>
                <w:sz w:val="20"/>
                <w:szCs w:val="20"/>
              </w:rPr>
            </w:pPr>
          </w:p>
          <w:p w:rsidR="0053291A" w:rsidRPr="00067E33" w:rsidRDefault="0053291A" w:rsidP="00AA59EE">
            <w:pPr>
              <w:pStyle w:val="NormalWeb"/>
              <w:spacing w:before="0" w:beforeAutospacing="0" w:after="0" w:afterAutospacing="0"/>
              <w:ind w:left="144"/>
              <w:contextualSpacing/>
              <w:textAlignment w:val="baseline"/>
              <w:rPr>
                <w:rFonts w:ascii="Palatino Linotype" w:hAnsi="Palatino Linotype"/>
                <w:b/>
                <w:sz w:val="20"/>
                <w:szCs w:val="20"/>
                <w:u w:val="single"/>
              </w:rPr>
            </w:pPr>
            <w:bookmarkStart w:id="3" w:name="LPHIPG"/>
            <w:r w:rsidRPr="00067E33">
              <w:rPr>
                <w:rFonts w:ascii="Palatino Linotype" w:hAnsi="Palatino Linotype"/>
                <w:b/>
                <w:sz w:val="20"/>
                <w:szCs w:val="20"/>
                <w:u w:val="single"/>
              </w:rPr>
              <w:t>Lizette Peterson-Homer Injury Prevention Grant</w:t>
            </w:r>
          </w:p>
          <w:bookmarkEnd w:id="3"/>
          <w:p w:rsidR="0053291A" w:rsidRPr="00067E33" w:rsidRDefault="0053291A" w:rsidP="00AA59EE">
            <w:pPr>
              <w:pStyle w:val="NormalWeb"/>
              <w:spacing w:before="0" w:beforeAutospacing="0" w:after="0" w:afterAutospacing="0"/>
              <w:ind w:left="144"/>
              <w:contextualSpacing/>
              <w:textAlignment w:val="baseline"/>
              <w:rPr>
                <w:rFonts w:ascii="Palatino Linotype" w:hAnsi="Palatino Linotype"/>
                <w:b/>
                <w:i/>
                <w:sz w:val="20"/>
                <w:szCs w:val="20"/>
              </w:rPr>
            </w:pPr>
            <w:r w:rsidRPr="00067E33">
              <w:rPr>
                <w:rFonts w:ascii="Palatino Linotype" w:hAnsi="Palatino Linotype"/>
                <w:b/>
                <w:i/>
                <w:sz w:val="20"/>
                <w:szCs w:val="20"/>
              </w:rPr>
              <w:t>American Psychological Foundation (APF) &amp; APA Div. 54</w:t>
            </w:r>
          </w:p>
          <w:p w:rsidR="0053291A" w:rsidRPr="00067E33" w:rsidRDefault="0053291A" w:rsidP="00AA59EE">
            <w:pPr>
              <w:pStyle w:val="NormalWeb"/>
              <w:spacing w:before="0" w:beforeAutospacing="0" w:after="0" w:afterAutospacing="0"/>
              <w:ind w:left="144"/>
              <w:contextualSpacing/>
              <w:textAlignment w:val="baseline"/>
              <w:rPr>
                <w:rFonts w:ascii="Palatino Linotype" w:hAnsi="Palatino Linotype"/>
                <w:sz w:val="20"/>
                <w:szCs w:val="20"/>
              </w:rPr>
            </w:pPr>
            <w:r w:rsidRPr="00067E33">
              <w:rPr>
                <w:rFonts w:ascii="Palatino Linotype" w:hAnsi="Palatino Linotype"/>
                <w:sz w:val="20"/>
                <w:szCs w:val="20"/>
              </w:rPr>
              <w:t>The Lizette Peterson Homer Memorial Injury Research Grant supports research into psychological and behavioral aspects of the prevention of injuries in children and adolescents as reflected in the activities and interests within pediatric psychology of the late Lizette Peterson-Homer and her commitment to improving the status of children in the face of the most significant threats to their health and development. This grant is open to students and faculty to support research related to the prevention of injuries in children and adolescents.</w:t>
            </w:r>
          </w:p>
          <w:p w:rsidR="0053291A" w:rsidRPr="00067E33" w:rsidRDefault="0053291A" w:rsidP="00AA59EE">
            <w:pPr>
              <w:spacing w:after="240" w:line="240" w:lineRule="auto"/>
              <w:ind w:left="144"/>
              <w:rPr>
                <w:rFonts w:ascii="Palatino Linotype" w:hAnsi="Palatino Linotype"/>
                <w:sz w:val="20"/>
                <w:szCs w:val="20"/>
              </w:rPr>
            </w:pPr>
            <w:r w:rsidRPr="00067E33">
              <w:rPr>
                <w:rFonts w:ascii="Palatino Linotype" w:hAnsi="Palatino Linotype"/>
                <w:sz w:val="20"/>
                <w:szCs w:val="20"/>
              </w:rPr>
              <w:t xml:space="preserve">The deadline for proposals is October 01, 2018. For more information visit </w:t>
            </w:r>
            <w:hyperlink r:id="rId29" w:history="1">
              <w:r w:rsidRPr="00067E33">
                <w:rPr>
                  <w:rStyle w:val="Hyperlink"/>
                  <w:rFonts w:ascii="Palatino Linotype" w:hAnsi="Palatino Linotype"/>
                  <w:sz w:val="20"/>
                  <w:szCs w:val="20"/>
                </w:rPr>
                <w:t>http://www.apa.org/apf/funding/peterson-homer.aspx</w:t>
              </w:r>
            </w:hyperlink>
            <w:r w:rsidRPr="00067E33">
              <w:rPr>
                <w:rStyle w:val="Hyperlink"/>
                <w:rFonts w:ascii="Palatino Linotype" w:hAnsi="Palatino Linotype"/>
                <w:sz w:val="20"/>
                <w:szCs w:val="20"/>
              </w:rPr>
              <w:t>.</w:t>
            </w:r>
          </w:p>
          <w:p w:rsidR="007C7B23" w:rsidRPr="00067E33" w:rsidRDefault="007C7B23" w:rsidP="00AA59EE">
            <w:pPr>
              <w:spacing w:after="0" w:line="240" w:lineRule="auto"/>
              <w:ind w:left="144"/>
              <w:contextualSpacing/>
              <w:rPr>
                <w:rFonts w:ascii="Palatino Linotype" w:hAnsi="Palatino Linotype"/>
                <w:b/>
                <w:sz w:val="20"/>
                <w:szCs w:val="20"/>
                <w:u w:val="single"/>
              </w:rPr>
            </w:pPr>
            <w:bookmarkStart w:id="4" w:name="IGE"/>
            <w:r w:rsidRPr="00067E33">
              <w:rPr>
                <w:rFonts w:ascii="Palatino Linotype" w:hAnsi="Palatino Linotype"/>
                <w:b/>
                <w:sz w:val="20"/>
                <w:szCs w:val="20"/>
                <w:u w:val="single"/>
              </w:rPr>
              <w:t>Innovations in Graduate Education (IGE) Program</w:t>
            </w:r>
          </w:p>
          <w:bookmarkEnd w:id="4"/>
          <w:p w:rsidR="007C7B23" w:rsidRPr="00067E33" w:rsidRDefault="007C7B23" w:rsidP="00AA59EE">
            <w:pPr>
              <w:spacing w:after="0" w:line="240" w:lineRule="auto"/>
              <w:ind w:left="144"/>
              <w:contextualSpacing/>
              <w:rPr>
                <w:rFonts w:ascii="Palatino Linotype" w:hAnsi="Palatino Linotype"/>
                <w:b/>
                <w:i/>
                <w:sz w:val="20"/>
                <w:szCs w:val="20"/>
              </w:rPr>
            </w:pPr>
            <w:r w:rsidRPr="00067E33">
              <w:rPr>
                <w:rFonts w:ascii="Palatino Linotype" w:hAnsi="Palatino Linotype"/>
                <w:b/>
                <w:i/>
                <w:sz w:val="20"/>
                <w:szCs w:val="20"/>
              </w:rPr>
              <w:t>National Science Foundation (NSF)</w:t>
            </w:r>
          </w:p>
          <w:p w:rsidR="007C7B23" w:rsidRDefault="007C7B23" w:rsidP="00AA59EE">
            <w:pPr>
              <w:spacing w:after="0" w:line="240" w:lineRule="auto"/>
              <w:ind w:left="144"/>
              <w:contextualSpacing/>
              <w:jc w:val="both"/>
              <w:rPr>
                <w:rFonts w:ascii="Palatino Linotype" w:hAnsi="Palatino Linotype" w:cs="Arial"/>
                <w:sz w:val="20"/>
                <w:szCs w:val="20"/>
              </w:rPr>
            </w:pPr>
            <w:r w:rsidRPr="00067E33">
              <w:rPr>
                <w:rFonts w:ascii="Palatino Linotype" w:hAnsi="Palatino Linotype"/>
                <w:sz w:val="20"/>
                <w:szCs w:val="20"/>
              </w:rPr>
              <w:t xml:space="preserve">This program supports </w:t>
            </w:r>
            <w:r w:rsidRPr="00067E33">
              <w:rPr>
                <w:rFonts w:ascii="Palatino Linotype" w:hAnsi="Palatino Linotype" w:cs="Arial"/>
                <w:sz w:val="20"/>
                <w:szCs w:val="20"/>
              </w:rPr>
              <w:t xml:space="preserve">ways for graduate students in research-based master's and doctoral degree programs to develop the skills, knowledge, and competencies </w:t>
            </w:r>
            <w:r w:rsidRPr="00067E33">
              <w:rPr>
                <w:rFonts w:ascii="Palatino Linotype" w:hAnsi="Palatino Linotype" w:cs="Arial"/>
                <w:sz w:val="20"/>
                <w:szCs w:val="20"/>
              </w:rPr>
              <w:lastRenderedPageBreak/>
              <w:t>needed to pursue a range of STEM careers. Funds support projects aimed at piloting, testing, and validating innovative and potentially transformative approaches to graduate education. Funded projects are intended to generate the knowledge required for their customization, implementation, and broader adoption.</w:t>
            </w:r>
          </w:p>
          <w:p w:rsidR="00AA59EE" w:rsidRPr="00067E33" w:rsidRDefault="00AA59EE" w:rsidP="00AA59EE">
            <w:pPr>
              <w:spacing w:after="0" w:line="240" w:lineRule="auto"/>
              <w:ind w:left="144"/>
              <w:contextualSpacing/>
              <w:jc w:val="both"/>
              <w:rPr>
                <w:rFonts w:ascii="Palatino Linotype" w:hAnsi="Palatino Linotype"/>
                <w:sz w:val="20"/>
                <w:szCs w:val="20"/>
              </w:rPr>
            </w:pPr>
            <w:r>
              <w:rPr>
                <w:rFonts w:ascii="Palatino Linotype" w:hAnsi="Palatino Linotype"/>
                <w:b/>
                <w:sz w:val="20"/>
                <w:szCs w:val="20"/>
              </w:rPr>
              <w:t>Limited Submission: Please contact OSP if interested in applying.</w:t>
            </w:r>
          </w:p>
          <w:p w:rsidR="007C7B23" w:rsidRPr="00067E33" w:rsidRDefault="007C7B23" w:rsidP="00AA59EE">
            <w:pPr>
              <w:spacing w:after="240" w:line="240" w:lineRule="auto"/>
              <w:ind w:left="144"/>
              <w:rPr>
                <w:rFonts w:ascii="Palatino Linotype" w:hAnsi="Palatino Linotype" w:cs="Arial"/>
                <w:color w:val="333333"/>
                <w:sz w:val="20"/>
                <w:szCs w:val="20"/>
              </w:rPr>
            </w:pPr>
            <w:r w:rsidRPr="00067E33">
              <w:rPr>
                <w:rFonts w:ascii="Palatino Linotype" w:hAnsi="Palatino Linotype"/>
                <w:sz w:val="20"/>
                <w:szCs w:val="20"/>
              </w:rPr>
              <w:t xml:space="preserve">The deadline for proposals is September 27, 2018. For more information visit </w:t>
            </w:r>
            <w:hyperlink r:id="rId30" w:history="1">
              <w:r w:rsidR="003B1E0E">
                <w:rPr>
                  <w:rStyle w:val="Hyperlink"/>
                  <w:rFonts w:ascii="Palatino Linotype" w:hAnsi="Palatino Linotype" w:cs="Arial"/>
                  <w:sz w:val="20"/>
                  <w:szCs w:val="20"/>
                </w:rPr>
                <w:t>nsf.gov</w:t>
              </w:r>
            </w:hyperlink>
            <w:r w:rsidRPr="00067E33">
              <w:rPr>
                <w:rFonts w:ascii="Palatino Linotype" w:hAnsi="Palatino Linotype" w:cs="Arial"/>
                <w:color w:val="333333"/>
                <w:sz w:val="20"/>
                <w:szCs w:val="20"/>
              </w:rPr>
              <w:t>.</w:t>
            </w:r>
          </w:p>
          <w:p w:rsidR="007C7B23" w:rsidRPr="00067E33" w:rsidRDefault="007C7B23" w:rsidP="00AA59EE">
            <w:pPr>
              <w:shd w:val="clear" w:color="auto" w:fill="FFFFFF"/>
              <w:spacing w:after="0" w:line="240" w:lineRule="auto"/>
              <w:ind w:left="144"/>
              <w:contextualSpacing/>
              <w:rPr>
                <w:rFonts w:ascii="Palatino Linotype" w:hAnsi="Palatino Linotype" w:cs="Arial"/>
                <w:b/>
                <w:sz w:val="20"/>
                <w:szCs w:val="20"/>
                <w:u w:val="single"/>
              </w:rPr>
            </w:pPr>
            <w:bookmarkStart w:id="5" w:name="IUSE"/>
            <w:r w:rsidRPr="00067E33">
              <w:rPr>
                <w:rFonts w:ascii="Palatino Linotype" w:hAnsi="Palatino Linotype" w:cs="Arial"/>
                <w:b/>
                <w:sz w:val="20"/>
                <w:szCs w:val="20"/>
                <w:u w:val="single"/>
              </w:rPr>
              <w:t>Improving Undergraduate STEM Education: Ed and HR (IUSE: HER)</w:t>
            </w:r>
          </w:p>
          <w:bookmarkEnd w:id="5"/>
          <w:p w:rsidR="007C7B23" w:rsidRPr="00067E33" w:rsidRDefault="007C7B23" w:rsidP="00AA59EE">
            <w:pPr>
              <w:shd w:val="clear" w:color="auto" w:fill="FFFFFF"/>
              <w:spacing w:after="0" w:line="240" w:lineRule="auto"/>
              <w:ind w:left="144"/>
              <w:contextualSpacing/>
              <w:rPr>
                <w:rFonts w:ascii="Palatino Linotype" w:hAnsi="Palatino Linotype" w:cs="Arial"/>
                <w:b/>
                <w:i/>
                <w:sz w:val="20"/>
                <w:szCs w:val="20"/>
              </w:rPr>
            </w:pPr>
            <w:r w:rsidRPr="00067E33">
              <w:rPr>
                <w:rFonts w:ascii="Palatino Linotype" w:hAnsi="Palatino Linotype" w:cs="Arial"/>
                <w:b/>
                <w:i/>
                <w:sz w:val="20"/>
                <w:szCs w:val="20"/>
              </w:rPr>
              <w:t>National Science Foundation (NSF)</w:t>
            </w:r>
          </w:p>
          <w:p w:rsidR="007C7B23" w:rsidRPr="00067E33" w:rsidRDefault="007C7B23" w:rsidP="00AA59EE">
            <w:pPr>
              <w:shd w:val="clear" w:color="auto" w:fill="FFFFFF"/>
              <w:spacing w:after="0" w:line="240" w:lineRule="auto"/>
              <w:ind w:left="144"/>
              <w:contextualSpacing/>
              <w:rPr>
                <w:rFonts w:ascii="Palatino Linotype" w:hAnsi="Palatino Linotype" w:cs="Arial"/>
                <w:sz w:val="20"/>
                <w:szCs w:val="20"/>
              </w:rPr>
            </w:pPr>
            <w:r w:rsidRPr="00067E33">
              <w:rPr>
                <w:rFonts w:ascii="Palatino Linotype" w:hAnsi="Palatino Linotype" w:cs="Arial"/>
                <w:sz w:val="20"/>
                <w:szCs w:val="20"/>
              </w:rPr>
              <w:t>This grant supports projects that build on both fundamental research in undergraduate STEM education and prior research and development that provide theoretical and empirical justification for proposed efforts. The program features two tracks: Engaged Student Learning; and Institutional and Community Transformation.</w:t>
            </w:r>
          </w:p>
          <w:p w:rsidR="007C7B23" w:rsidRPr="00067E33" w:rsidRDefault="007C7B23" w:rsidP="00AA59EE">
            <w:pPr>
              <w:shd w:val="clear" w:color="auto" w:fill="FFFFFF"/>
              <w:spacing w:after="0" w:line="240" w:lineRule="auto"/>
              <w:ind w:left="144"/>
              <w:contextualSpacing/>
              <w:rPr>
                <w:rFonts w:ascii="Palatino Linotype" w:hAnsi="Palatino Linotype" w:cs="Arial"/>
                <w:color w:val="333333"/>
                <w:sz w:val="20"/>
                <w:szCs w:val="20"/>
              </w:rPr>
            </w:pPr>
            <w:r w:rsidRPr="00067E33">
              <w:rPr>
                <w:rFonts w:ascii="Palatino Linotype" w:hAnsi="Palatino Linotype" w:cs="Arial"/>
                <w:sz w:val="20"/>
                <w:szCs w:val="20"/>
              </w:rPr>
              <w:t xml:space="preserve">The next deadline is for proposals for the Exploration and Design Track and are due October 01, 2018. For more information visit </w:t>
            </w:r>
            <w:hyperlink r:id="rId31" w:tgtFrame="_blank" w:history="1">
              <w:r w:rsidRPr="00067E33">
                <w:rPr>
                  <w:rStyle w:val="Hyperlink"/>
                  <w:rFonts w:ascii="Palatino Linotype" w:hAnsi="Palatino Linotype" w:cs="Arial"/>
                  <w:color w:val="428BCA"/>
                  <w:sz w:val="20"/>
                  <w:szCs w:val="20"/>
                </w:rPr>
                <w:t>nsf.</w:t>
              </w:r>
              <w:r w:rsidRPr="00067E33">
                <w:rPr>
                  <w:rStyle w:val="Hyperlink"/>
                  <w:rFonts w:ascii="Palatino Linotype" w:hAnsi="Palatino Linotype" w:cs="Arial"/>
                  <w:color w:val="428BCA"/>
                  <w:sz w:val="20"/>
                  <w:szCs w:val="20"/>
                </w:rPr>
                <w:t>g</w:t>
              </w:r>
              <w:r w:rsidRPr="00067E33">
                <w:rPr>
                  <w:rStyle w:val="Hyperlink"/>
                  <w:rFonts w:ascii="Palatino Linotype" w:hAnsi="Palatino Linotype" w:cs="Arial"/>
                  <w:color w:val="428BCA"/>
                  <w:sz w:val="20"/>
                  <w:szCs w:val="20"/>
                </w:rPr>
                <w:t>ov</w:t>
              </w:r>
            </w:hyperlink>
            <w:r w:rsidRPr="00067E33">
              <w:rPr>
                <w:rFonts w:ascii="Palatino Linotype" w:hAnsi="Palatino Linotype" w:cs="Arial"/>
                <w:color w:val="333333"/>
                <w:sz w:val="20"/>
                <w:szCs w:val="20"/>
              </w:rPr>
              <w:t>.</w:t>
            </w:r>
          </w:p>
          <w:p w:rsidR="007C7B23" w:rsidRPr="00067E33" w:rsidRDefault="007C7B23" w:rsidP="00AA59EE">
            <w:pPr>
              <w:pStyle w:val="NormalWeb"/>
              <w:spacing w:before="0" w:beforeAutospacing="0" w:after="0" w:afterAutospacing="0"/>
              <w:ind w:left="144"/>
              <w:contextualSpacing/>
              <w:textAlignment w:val="baseline"/>
              <w:rPr>
                <w:rFonts w:ascii="Palatino Linotype" w:hAnsi="Palatino Linotype"/>
                <w:sz w:val="20"/>
                <w:szCs w:val="20"/>
              </w:rPr>
            </w:pPr>
          </w:p>
          <w:p w:rsidR="007C7B23" w:rsidRPr="003B1E0E" w:rsidRDefault="007C7B23" w:rsidP="00AA59EE">
            <w:pPr>
              <w:shd w:val="clear" w:color="auto" w:fill="FFFFFF"/>
              <w:spacing w:after="0" w:line="240" w:lineRule="auto"/>
              <w:ind w:left="144"/>
              <w:contextualSpacing/>
              <w:rPr>
                <w:rFonts w:ascii="Palatino Linotype" w:hAnsi="Palatino Linotype" w:cs="Arial"/>
                <w:b/>
                <w:sz w:val="20"/>
                <w:szCs w:val="20"/>
                <w:u w:val="single"/>
              </w:rPr>
            </w:pPr>
            <w:bookmarkStart w:id="6" w:name="LBCLP"/>
            <w:r w:rsidRPr="003B1E0E">
              <w:rPr>
                <w:rFonts w:ascii="Palatino Linotype" w:hAnsi="Palatino Linotype" w:cs="Arial"/>
                <w:b/>
                <w:sz w:val="20"/>
                <w:szCs w:val="20"/>
                <w:u w:val="single"/>
              </w:rPr>
              <w:t>Laura Bush 21</w:t>
            </w:r>
            <w:r w:rsidRPr="003B1E0E">
              <w:rPr>
                <w:rFonts w:ascii="Palatino Linotype" w:hAnsi="Palatino Linotype" w:cs="Arial"/>
                <w:b/>
                <w:sz w:val="20"/>
                <w:szCs w:val="20"/>
                <w:u w:val="single"/>
                <w:vertAlign w:val="superscript"/>
              </w:rPr>
              <w:t>st</w:t>
            </w:r>
            <w:r w:rsidRPr="003B1E0E">
              <w:rPr>
                <w:rFonts w:ascii="Palatino Linotype" w:hAnsi="Palatino Linotype" w:cs="Arial"/>
                <w:b/>
                <w:sz w:val="20"/>
                <w:szCs w:val="20"/>
                <w:u w:val="single"/>
              </w:rPr>
              <w:t xml:space="preserve"> Century Librarian Program</w:t>
            </w:r>
          </w:p>
          <w:bookmarkEnd w:id="6"/>
          <w:p w:rsidR="007C7B23" w:rsidRPr="003B1E0E" w:rsidRDefault="007C7B23" w:rsidP="00AA59EE">
            <w:pPr>
              <w:shd w:val="clear" w:color="auto" w:fill="FFFFFF"/>
              <w:spacing w:after="0" w:line="240" w:lineRule="auto"/>
              <w:ind w:left="144"/>
              <w:contextualSpacing/>
              <w:rPr>
                <w:rFonts w:ascii="Palatino Linotype" w:hAnsi="Palatino Linotype" w:cs="Arial"/>
                <w:b/>
                <w:i/>
                <w:sz w:val="20"/>
                <w:szCs w:val="20"/>
              </w:rPr>
            </w:pPr>
            <w:r w:rsidRPr="003B1E0E">
              <w:rPr>
                <w:rFonts w:ascii="Palatino Linotype" w:hAnsi="Palatino Linotype" w:cs="Arial"/>
                <w:b/>
                <w:i/>
                <w:sz w:val="20"/>
                <w:szCs w:val="20"/>
              </w:rPr>
              <w:t>Institute of Museum and Library Services (IMLS)</w:t>
            </w:r>
          </w:p>
          <w:p w:rsidR="007C7B23" w:rsidRPr="003B1E0E" w:rsidRDefault="007C7B23" w:rsidP="00AA59EE">
            <w:pPr>
              <w:shd w:val="clear" w:color="auto" w:fill="FFFFFF"/>
              <w:spacing w:after="0" w:line="240" w:lineRule="auto"/>
              <w:ind w:left="144"/>
              <w:contextualSpacing/>
              <w:rPr>
                <w:rFonts w:ascii="Palatino Linotype" w:hAnsi="Palatino Linotype" w:cs="Arial"/>
                <w:sz w:val="20"/>
                <w:szCs w:val="20"/>
              </w:rPr>
            </w:pPr>
            <w:r w:rsidRPr="003B1E0E">
              <w:rPr>
                <w:rFonts w:ascii="Palatino Linotype" w:hAnsi="Palatino Linotype" w:cs="Arial"/>
                <w:sz w:val="20"/>
                <w:szCs w:val="20"/>
              </w:rPr>
              <w:t>This program supports developing a diverse workforce of librarians to better meet the changing learning and information needs of the American public by: enhancing the training and professional development of library and archives professionals, developing faculty and library leaders, and recruiting and educating the next generation of library and archives professionals.</w:t>
            </w:r>
          </w:p>
          <w:p w:rsidR="007C7B23" w:rsidRPr="00067E33" w:rsidRDefault="007C7B23" w:rsidP="00AA59EE">
            <w:pPr>
              <w:spacing w:after="0" w:line="240" w:lineRule="auto"/>
              <w:ind w:left="144"/>
              <w:contextualSpacing/>
              <w:rPr>
                <w:rFonts w:ascii="Palatino Linotype" w:hAnsi="Palatino Linotype" w:cs="Arial"/>
                <w:color w:val="333333"/>
                <w:sz w:val="20"/>
                <w:szCs w:val="20"/>
              </w:rPr>
            </w:pPr>
            <w:r w:rsidRPr="003B1E0E">
              <w:rPr>
                <w:rFonts w:ascii="Palatino Linotype" w:hAnsi="Palatino Linotype" w:cs="Arial"/>
                <w:sz w:val="20"/>
                <w:szCs w:val="20"/>
              </w:rPr>
              <w:t xml:space="preserve">A required pre-proposal is due September 17, 2018. Invited proposals will be due March 20, 2019. For more information visit </w:t>
            </w:r>
            <w:hyperlink r:id="rId32" w:history="1">
              <w:r w:rsidR="003B1E0E">
                <w:rPr>
                  <w:rStyle w:val="Hyperlink"/>
                  <w:rFonts w:ascii="Palatino Linotype" w:hAnsi="Palatino Linotype" w:cs="Arial"/>
                  <w:sz w:val="20"/>
                  <w:szCs w:val="20"/>
                </w:rPr>
                <w:t>imls.gov</w:t>
              </w:r>
            </w:hyperlink>
            <w:r w:rsidRPr="00067E33">
              <w:rPr>
                <w:rFonts w:ascii="Palatino Linotype" w:hAnsi="Palatino Linotype" w:cs="Arial"/>
                <w:color w:val="333333"/>
                <w:sz w:val="20"/>
                <w:szCs w:val="20"/>
              </w:rPr>
              <w:t>.</w:t>
            </w:r>
          </w:p>
          <w:p w:rsidR="007C7B23" w:rsidRPr="00067E33" w:rsidRDefault="007C7B23" w:rsidP="00AA59EE">
            <w:pPr>
              <w:spacing w:after="0" w:line="240" w:lineRule="auto"/>
              <w:ind w:left="144"/>
              <w:contextualSpacing/>
              <w:rPr>
                <w:rFonts w:ascii="Palatino Linotype" w:hAnsi="Palatino Linotype" w:cs="Arial"/>
                <w:color w:val="333333"/>
                <w:sz w:val="20"/>
                <w:szCs w:val="20"/>
              </w:rPr>
            </w:pPr>
          </w:p>
          <w:p w:rsidR="007C7B23" w:rsidRPr="007C7B23" w:rsidRDefault="007C7B23" w:rsidP="00AA59EE">
            <w:pPr>
              <w:shd w:val="clear" w:color="auto" w:fill="FFFFFF"/>
              <w:spacing w:after="0" w:line="240" w:lineRule="auto"/>
              <w:ind w:left="144"/>
              <w:contextualSpacing/>
              <w:rPr>
                <w:rFonts w:ascii="Palatino Linotype" w:hAnsi="Palatino Linotype" w:cs="Arial"/>
                <w:b/>
                <w:sz w:val="20"/>
                <w:szCs w:val="20"/>
                <w:u w:val="single"/>
              </w:rPr>
            </w:pPr>
            <w:bookmarkStart w:id="7" w:name="GPASE"/>
            <w:r w:rsidRPr="007C7B23">
              <w:rPr>
                <w:rFonts w:ascii="Palatino Linotype" w:hAnsi="Palatino Linotype" w:cs="Arial"/>
                <w:b/>
                <w:sz w:val="20"/>
                <w:szCs w:val="20"/>
                <w:u w:val="single"/>
              </w:rPr>
              <w:t>Grants Program (Access to Secondary Education)</w:t>
            </w:r>
          </w:p>
          <w:bookmarkEnd w:id="7"/>
          <w:p w:rsidR="007C7B23" w:rsidRPr="007C7B23" w:rsidRDefault="007C7B23" w:rsidP="00AA59EE">
            <w:pPr>
              <w:shd w:val="clear" w:color="auto" w:fill="FFFFFF"/>
              <w:spacing w:after="0" w:line="240" w:lineRule="auto"/>
              <w:ind w:left="144"/>
              <w:contextualSpacing/>
              <w:rPr>
                <w:rFonts w:ascii="Palatino Linotype" w:hAnsi="Palatino Linotype" w:cs="Arial"/>
                <w:b/>
                <w:i/>
                <w:sz w:val="20"/>
                <w:szCs w:val="20"/>
              </w:rPr>
            </w:pPr>
            <w:r w:rsidRPr="007C7B23">
              <w:rPr>
                <w:rFonts w:ascii="Palatino Linotype" w:hAnsi="Palatino Linotype" w:cs="Arial"/>
                <w:b/>
                <w:i/>
                <w:sz w:val="20"/>
                <w:szCs w:val="20"/>
              </w:rPr>
              <w:t>Lumina Foundation for Education, Inc.</w:t>
            </w:r>
          </w:p>
          <w:p w:rsidR="007C7B23" w:rsidRPr="007C7B23" w:rsidRDefault="007C7B23" w:rsidP="00AA59EE">
            <w:pPr>
              <w:shd w:val="clear" w:color="auto" w:fill="FFFFFF"/>
              <w:spacing w:after="0" w:line="240" w:lineRule="auto"/>
              <w:ind w:left="144"/>
              <w:contextualSpacing/>
              <w:rPr>
                <w:rFonts w:ascii="Palatino Linotype" w:hAnsi="Palatino Linotype" w:cs="Arial"/>
                <w:b/>
                <w:i/>
                <w:sz w:val="20"/>
                <w:szCs w:val="20"/>
              </w:rPr>
            </w:pPr>
            <w:r w:rsidRPr="007C7B23">
              <w:rPr>
                <w:rFonts w:ascii="Palatino Linotype" w:hAnsi="Palatino Linotype" w:cs="Arial"/>
                <w:sz w:val="20"/>
                <w:szCs w:val="20"/>
              </w:rPr>
              <w:t>Through grants for research, innovation, communication, and evaluation, as well as policy education and leadership development, Lumina Foundation addresses issues that affect access and educational attainment among all students, particularly underserved student groups, including adult learners. Foundation allocates a modest amount of grant monies for unsolicited inquiries in an effort to encourage innovative ideas that relate to their strategic portfolio.</w:t>
            </w:r>
          </w:p>
          <w:p w:rsidR="007C7B23" w:rsidRPr="00067E33" w:rsidRDefault="007C7B23" w:rsidP="00AA59EE">
            <w:pPr>
              <w:shd w:val="clear" w:color="auto" w:fill="FFFFFF"/>
              <w:spacing w:after="0" w:line="240" w:lineRule="auto"/>
              <w:ind w:left="144"/>
              <w:contextualSpacing/>
              <w:rPr>
                <w:rFonts w:ascii="Palatino Linotype" w:hAnsi="Palatino Linotype" w:cs="Arial"/>
                <w:color w:val="333333"/>
                <w:sz w:val="20"/>
                <w:szCs w:val="20"/>
              </w:rPr>
            </w:pPr>
            <w:r w:rsidRPr="007C7B23">
              <w:rPr>
                <w:rFonts w:ascii="Palatino Linotype" w:hAnsi="Palatino Linotype" w:cs="Arial"/>
                <w:sz w:val="20"/>
                <w:szCs w:val="20"/>
              </w:rPr>
              <w:t xml:space="preserve">A required letter of intent (LOI) is due by September 30, 2018. For more </w:t>
            </w:r>
            <w:r w:rsidRPr="00067E33">
              <w:rPr>
                <w:rFonts w:ascii="Palatino Linotype" w:hAnsi="Palatino Linotype" w:cs="Arial"/>
                <w:sz w:val="20"/>
                <w:szCs w:val="20"/>
              </w:rPr>
              <w:t xml:space="preserve">information visit </w:t>
            </w:r>
            <w:hyperlink r:id="rId33" w:history="1">
              <w:r w:rsidR="003B1E0E">
                <w:rPr>
                  <w:rStyle w:val="Hyperlink"/>
                  <w:rFonts w:ascii="Palatino Linotype" w:hAnsi="Palatino Linotype" w:cs="Arial"/>
                  <w:sz w:val="20"/>
                  <w:szCs w:val="20"/>
                </w:rPr>
                <w:t>luminafoundation.org</w:t>
              </w:r>
            </w:hyperlink>
            <w:r w:rsidRPr="00067E33">
              <w:rPr>
                <w:rFonts w:ascii="Palatino Linotype" w:hAnsi="Palatino Linotype" w:cs="Arial"/>
                <w:color w:val="333333"/>
                <w:sz w:val="20"/>
                <w:szCs w:val="20"/>
              </w:rPr>
              <w:t>.</w:t>
            </w:r>
          </w:p>
          <w:p w:rsidR="007C7B23" w:rsidRPr="00067E33" w:rsidRDefault="007C7B23" w:rsidP="00AA59EE">
            <w:pPr>
              <w:pStyle w:val="normal1"/>
              <w:spacing w:before="0" w:beforeAutospacing="0" w:after="0" w:afterAutospacing="0"/>
              <w:ind w:left="144"/>
              <w:contextualSpacing/>
              <w:rPr>
                <w:rFonts w:ascii="Palatino Linotype" w:hAnsi="Palatino Linotype" w:cs="Arial"/>
                <w:color w:val="333333"/>
                <w:sz w:val="20"/>
                <w:szCs w:val="20"/>
              </w:rPr>
            </w:pPr>
          </w:p>
          <w:p w:rsidR="007C7B23" w:rsidRPr="00067E33" w:rsidRDefault="007C7B23" w:rsidP="00AA59EE">
            <w:pPr>
              <w:pStyle w:val="normal1"/>
              <w:spacing w:before="0" w:beforeAutospacing="0" w:after="0" w:afterAutospacing="0"/>
              <w:ind w:left="144"/>
              <w:contextualSpacing/>
              <w:rPr>
                <w:rFonts w:ascii="Palatino Linotype" w:hAnsi="Palatino Linotype" w:cs="Arial"/>
                <w:b/>
                <w:sz w:val="20"/>
                <w:szCs w:val="20"/>
                <w:u w:val="single"/>
              </w:rPr>
            </w:pPr>
            <w:bookmarkStart w:id="8" w:name="NEAFG"/>
            <w:r w:rsidRPr="00067E33">
              <w:rPr>
                <w:rFonts w:ascii="Palatino Linotype" w:hAnsi="Palatino Linotype" w:cs="Arial"/>
                <w:b/>
                <w:sz w:val="20"/>
                <w:szCs w:val="20"/>
                <w:u w:val="single"/>
              </w:rPr>
              <w:t xml:space="preserve">NEA Foundation Grants </w:t>
            </w:r>
          </w:p>
          <w:bookmarkEnd w:id="8"/>
          <w:p w:rsidR="007C7B23" w:rsidRPr="00067E33" w:rsidRDefault="007C7B23" w:rsidP="00AA59EE">
            <w:pPr>
              <w:pStyle w:val="normal1"/>
              <w:spacing w:before="0" w:beforeAutospacing="0" w:after="0" w:afterAutospacing="0"/>
              <w:ind w:left="144"/>
              <w:contextualSpacing/>
              <w:rPr>
                <w:rFonts w:ascii="Palatino Linotype" w:hAnsi="Palatino Linotype" w:cs="Arial"/>
                <w:b/>
                <w:i/>
                <w:sz w:val="20"/>
                <w:szCs w:val="20"/>
              </w:rPr>
            </w:pPr>
            <w:r w:rsidRPr="00067E33">
              <w:rPr>
                <w:rFonts w:ascii="Palatino Linotype" w:hAnsi="Palatino Linotype" w:cs="Arial"/>
                <w:b/>
                <w:i/>
                <w:sz w:val="20"/>
                <w:szCs w:val="20"/>
              </w:rPr>
              <w:t>National Education Association Foundation (NEAF)</w:t>
            </w:r>
          </w:p>
          <w:p w:rsidR="007C7B23" w:rsidRPr="00067E33" w:rsidRDefault="007C7B23" w:rsidP="00AA59EE">
            <w:pPr>
              <w:pStyle w:val="normal1"/>
              <w:spacing w:before="0" w:beforeAutospacing="0" w:after="0" w:afterAutospacing="0"/>
              <w:ind w:left="144"/>
              <w:contextualSpacing/>
              <w:rPr>
                <w:rFonts w:ascii="Palatino Linotype" w:hAnsi="Palatino Linotype" w:cs="Arial"/>
                <w:sz w:val="20"/>
                <w:szCs w:val="20"/>
              </w:rPr>
            </w:pPr>
            <w:r w:rsidRPr="00067E33">
              <w:rPr>
                <w:rFonts w:ascii="Palatino Linotype" w:hAnsi="Palatino Linotype" w:cs="Arial"/>
                <w:sz w:val="20"/>
                <w:szCs w:val="20"/>
              </w:rPr>
              <w:t>This program provides grants to improve academic achievement of students in U.S. public schools and public higher education institutions in any subject areas. Global Achievement Grants supports the development and integration of global competencies into their daily classroom instruct</w:t>
            </w:r>
            <w:r w:rsidR="00AA59EE">
              <w:rPr>
                <w:rFonts w:ascii="Palatino Linotype" w:hAnsi="Palatino Linotype" w:cs="Arial"/>
                <w:sz w:val="20"/>
                <w:szCs w:val="20"/>
              </w:rPr>
              <w:t xml:space="preserve">ion. Student Achievement Grants </w:t>
            </w:r>
            <w:r w:rsidRPr="00067E33">
              <w:rPr>
                <w:rFonts w:ascii="Palatino Linotype" w:hAnsi="Palatino Linotype" w:cs="Arial"/>
                <w:sz w:val="20"/>
                <w:szCs w:val="20"/>
              </w:rPr>
              <w:t xml:space="preserve">support initiatives to improve academic achievement. Learning and Leadership </w:t>
            </w:r>
            <w:r w:rsidRPr="00067E33">
              <w:rPr>
                <w:rFonts w:ascii="Palatino Linotype" w:hAnsi="Palatino Linotype" w:cs="Arial"/>
                <w:sz w:val="20"/>
                <w:szCs w:val="20"/>
              </w:rPr>
              <w:lastRenderedPageBreak/>
              <w:t>Grants support high-quality professional development</w:t>
            </w:r>
            <w:r w:rsidR="00AA59EE">
              <w:rPr>
                <w:rFonts w:ascii="Palatino Linotype" w:hAnsi="Palatino Linotype" w:cs="Arial"/>
                <w:sz w:val="20"/>
                <w:szCs w:val="20"/>
              </w:rPr>
              <w:t xml:space="preserve"> for individuals or groups. </w:t>
            </w:r>
            <w:r w:rsidRPr="00067E33">
              <w:rPr>
                <w:rFonts w:ascii="Palatino Linotype" w:hAnsi="Palatino Linotype" w:cs="Arial"/>
                <w:sz w:val="20"/>
                <w:szCs w:val="20"/>
              </w:rPr>
              <w:t>Applicants must be NEA members.</w:t>
            </w:r>
          </w:p>
          <w:p w:rsidR="007C7B23" w:rsidRPr="00067E33" w:rsidRDefault="007C7B23" w:rsidP="00AA59EE">
            <w:pPr>
              <w:pStyle w:val="normal1"/>
              <w:spacing w:before="0" w:beforeAutospacing="0" w:after="0" w:afterAutospacing="0"/>
              <w:ind w:left="144"/>
              <w:contextualSpacing/>
              <w:rPr>
                <w:rFonts w:ascii="Palatino Linotype" w:hAnsi="Palatino Linotype" w:cs="Arial"/>
                <w:color w:val="333333"/>
                <w:sz w:val="20"/>
                <w:szCs w:val="20"/>
              </w:rPr>
            </w:pPr>
            <w:r w:rsidRPr="00067E33">
              <w:rPr>
                <w:rFonts w:ascii="Palatino Linotype" w:hAnsi="Palatino Linotype" w:cs="Arial"/>
                <w:sz w:val="20"/>
                <w:szCs w:val="20"/>
              </w:rPr>
              <w:t xml:space="preserve">The next deadline for proposals is October 15, 2018. For more information visit </w:t>
            </w:r>
            <w:hyperlink r:id="rId34" w:tgtFrame="_blank" w:history="1">
              <w:r w:rsidR="003B1E0E">
                <w:rPr>
                  <w:rStyle w:val="Hyperlink"/>
                  <w:rFonts w:ascii="Palatino Linotype" w:hAnsi="Palatino Linotype" w:cs="Arial"/>
                  <w:color w:val="428BCA"/>
                  <w:sz w:val="20"/>
                  <w:szCs w:val="20"/>
                </w:rPr>
                <w:t>neafoundation.org</w:t>
              </w:r>
            </w:hyperlink>
            <w:r w:rsidRPr="00067E33">
              <w:rPr>
                <w:rFonts w:ascii="Palatino Linotype" w:hAnsi="Palatino Linotype" w:cs="Arial"/>
                <w:color w:val="333333"/>
                <w:sz w:val="20"/>
                <w:szCs w:val="20"/>
              </w:rPr>
              <w:t>.</w:t>
            </w:r>
          </w:p>
          <w:p w:rsidR="007C7B23" w:rsidRPr="00067E33" w:rsidRDefault="007C7B23" w:rsidP="00AA59EE">
            <w:pPr>
              <w:pStyle w:val="normal1"/>
              <w:spacing w:before="0" w:beforeAutospacing="0" w:after="0" w:afterAutospacing="0"/>
              <w:ind w:left="144"/>
              <w:contextualSpacing/>
              <w:rPr>
                <w:rFonts w:ascii="Palatino Linotype" w:hAnsi="Palatino Linotype" w:cs="Arial"/>
                <w:color w:val="333333"/>
                <w:sz w:val="20"/>
                <w:szCs w:val="20"/>
              </w:rPr>
            </w:pPr>
          </w:p>
          <w:p w:rsidR="007C7B23" w:rsidRPr="006C1D98" w:rsidRDefault="007C7B23" w:rsidP="00AA59EE">
            <w:pPr>
              <w:pStyle w:val="normal1"/>
              <w:spacing w:before="0" w:beforeAutospacing="0" w:after="0" w:afterAutospacing="0"/>
              <w:ind w:left="144"/>
              <w:contextualSpacing/>
              <w:rPr>
                <w:rFonts w:ascii="Palatino Linotype" w:hAnsi="Palatino Linotype" w:cs="Arial"/>
                <w:b/>
                <w:sz w:val="20"/>
                <w:szCs w:val="20"/>
                <w:u w:val="single"/>
              </w:rPr>
            </w:pPr>
            <w:bookmarkStart w:id="9" w:name="EHSR"/>
            <w:r w:rsidRPr="006C1D98">
              <w:rPr>
                <w:rFonts w:ascii="Palatino Linotype" w:hAnsi="Palatino Linotype" w:cs="Arial"/>
                <w:b/>
                <w:sz w:val="20"/>
                <w:szCs w:val="20"/>
                <w:u w:val="single"/>
              </w:rPr>
              <w:t>Environmental Health Sciences Research</w:t>
            </w:r>
            <w:bookmarkEnd w:id="9"/>
          </w:p>
          <w:p w:rsidR="007C7B23" w:rsidRPr="006C1D98" w:rsidRDefault="007C7B23" w:rsidP="00AA59EE">
            <w:pPr>
              <w:pStyle w:val="normal1"/>
              <w:spacing w:before="0" w:beforeAutospacing="0" w:after="0" w:afterAutospacing="0"/>
              <w:ind w:left="144"/>
              <w:contextualSpacing/>
              <w:rPr>
                <w:rFonts w:ascii="Palatino Linotype" w:hAnsi="Palatino Linotype" w:cs="Arial"/>
                <w:b/>
                <w:i/>
                <w:sz w:val="20"/>
                <w:szCs w:val="20"/>
              </w:rPr>
            </w:pPr>
            <w:r w:rsidRPr="006C1D98">
              <w:rPr>
                <w:rFonts w:ascii="Palatino Linotype" w:hAnsi="Palatino Linotype" w:cs="Arial"/>
                <w:b/>
                <w:i/>
                <w:sz w:val="20"/>
                <w:szCs w:val="20"/>
              </w:rPr>
              <w:t>National Institutes of Health (NIH)</w:t>
            </w:r>
          </w:p>
          <w:p w:rsidR="007C7B23" w:rsidRPr="006C1D98" w:rsidRDefault="007C7B23" w:rsidP="00AA59EE">
            <w:pPr>
              <w:pStyle w:val="normal1"/>
              <w:spacing w:before="0" w:beforeAutospacing="0" w:after="0" w:afterAutospacing="0"/>
              <w:ind w:left="144"/>
              <w:contextualSpacing/>
              <w:rPr>
                <w:rFonts w:ascii="Palatino Linotype" w:hAnsi="Palatino Linotype" w:cs="Arial"/>
                <w:sz w:val="20"/>
                <w:szCs w:val="20"/>
              </w:rPr>
            </w:pPr>
            <w:r w:rsidRPr="006C1D98">
              <w:rPr>
                <w:rFonts w:ascii="Palatino Linotype" w:hAnsi="Palatino Linotype" w:cs="Arial"/>
                <w:sz w:val="20"/>
                <w:szCs w:val="20"/>
              </w:rPr>
              <w:t>This program supports a broad range of research aimed at understanding &amp; preventing disease caused by environmental agents. Research areas include: exposure of population groups to environmental pollutants; effects of toxins on biochemical processes in the body; pharmacodynamics of chemical substances in the body; molecular, biochemical &amp; physiological mechanisms of toxicity; &amp; development of methods for health hazard assessment of environmental chemicals. Accepts unsolicited applications on any relevant topic</w:t>
            </w:r>
            <w:r w:rsidR="00AA59EE">
              <w:rPr>
                <w:rFonts w:ascii="Palatino Linotype" w:hAnsi="Palatino Linotype" w:cs="Arial"/>
                <w:sz w:val="20"/>
                <w:szCs w:val="20"/>
              </w:rPr>
              <w:t>.</w:t>
            </w:r>
          </w:p>
          <w:p w:rsidR="007C7B23" w:rsidRPr="00067E33" w:rsidRDefault="00AA59EE" w:rsidP="00AA59EE">
            <w:pPr>
              <w:pStyle w:val="normal1"/>
              <w:spacing w:before="0" w:beforeAutospacing="0" w:after="0" w:afterAutospacing="0"/>
              <w:ind w:left="144"/>
              <w:contextualSpacing/>
              <w:rPr>
                <w:rFonts w:ascii="Palatino Linotype" w:hAnsi="Palatino Linotype" w:cs="Arial"/>
                <w:color w:val="333333"/>
                <w:sz w:val="20"/>
                <w:szCs w:val="20"/>
              </w:rPr>
            </w:pPr>
            <w:r>
              <w:rPr>
                <w:rFonts w:ascii="Palatino Linotype" w:hAnsi="Palatino Linotype" w:cs="Arial"/>
                <w:sz w:val="20"/>
                <w:szCs w:val="20"/>
              </w:rPr>
              <w:t xml:space="preserve">The </w:t>
            </w:r>
            <w:r w:rsidR="007C7B23" w:rsidRPr="006C1D98">
              <w:rPr>
                <w:rFonts w:ascii="Palatino Linotype" w:hAnsi="Palatino Linotype" w:cs="Arial"/>
                <w:sz w:val="20"/>
                <w:szCs w:val="20"/>
              </w:rPr>
              <w:t xml:space="preserve">next available deadline </w:t>
            </w:r>
            <w:r>
              <w:rPr>
                <w:rFonts w:ascii="Palatino Linotype" w:hAnsi="Palatino Linotype" w:cs="Arial"/>
                <w:sz w:val="20"/>
                <w:szCs w:val="20"/>
              </w:rPr>
              <w:t xml:space="preserve">is </w:t>
            </w:r>
            <w:r w:rsidR="007C7B23" w:rsidRPr="006C1D98">
              <w:rPr>
                <w:rFonts w:ascii="Palatino Linotype" w:hAnsi="Palatino Linotype" w:cs="Arial"/>
                <w:sz w:val="20"/>
                <w:szCs w:val="20"/>
              </w:rPr>
              <w:t xml:space="preserve">October 15, 2018. For more information visit </w:t>
            </w:r>
            <w:hyperlink r:id="rId35" w:history="1">
              <w:r w:rsidR="007C7B23" w:rsidRPr="00067E33">
                <w:rPr>
                  <w:rStyle w:val="Hyperlink"/>
                  <w:rFonts w:ascii="Palatino Linotype" w:hAnsi="Palatino Linotype" w:cs="Arial"/>
                  <w:sz w:val="20"/>
                  <w:szCs w:val="20"/>
                </w:rPr>
                <w:t>niehs.nih.gov</w:t>
              </w:r>
            </w:hyperlink>
            <w:r w:rsidR="007C7B23" w:rsidRPr="00067E33">
              <w:rPr>
                <w:rFonts w:ascii="Palatino Linotype" w:hAnsi="Palatino Linotype" w:cs="Arial"/>
                <w:color w:val="333333"/>
                <w:sz w:val="20"/>
                <w:szCs w:val="20"/>
              </w:rPr>
              <w:t>.</w:t>
            </w:r>
          </w:p>
          <w:p w:rsidR="007C7B23" w:rsidRPr="00067E33" w:rsidRDefault="007C7B23" w:rsidP="00AA59EE">
            <w:pPr>
              <w:pStyle w:val="normal1"/>
              <w:spacing w:before="0" w:beforeAutospacing="0" w:after="0" w:afterAutospacing="0"/>
              <w:ind w:left="144"/>
              <w:contextualSpacing/>
              <w:rPr>
                <w:rFonts w:ascii="Palatino Linotype" w:hAnsi="Palatino Linotype" w:cs="Arial"/>
                <w:b/>
                <w:color w:val="333333"/>
                <w:sz w:val="20"/>
                <w:szCs w:val="20"/>
              </w:rPr>
            </w:pPr>
          </w:p>
          <w:p w:rsidR="007C7B23" w:rsidRPr="003B1E0E" w:rsidRDefault="007C7B23" w:rsidP="00AA59EE">
            <w:pPr>
              <w:pStyle w:val="normal1"/>
              <w:spacing w:before="0" w:beforeAutospacing="0" w:after="0" w:afterAutospacing="0"/>
              <w:ind w:left="144"/>
              <w:contextualSpacing/>
              <w:rPr>
                <w:rFonts w:ascii="Palatino Linotype" w:hAnsi="Palatino Linotype" w:cs="Arial"/>
                <w:b/>
                <w:sz w:val="20"/>
                <w:szCs w:val="20"/>
                <w:u w:val="single"/>
              </w:rPr>
            </w:pPr>
            <w:bookmarkStart w:id="10" w:name="MTMGWR"/>
            <w:r w:rsidRPr="003B1E0E">
              <w:rPr>
                <w:rFonts w:ascii="Palatino Linotype" w:hAnsi="Palatino Linotype" w:cs="Arial"/>
                <w:b/>
                <w:sz w:val="20"/>
                <w:szCs w:val="20"/>
                <w:u w:val="single"/>
              </w:rPr>
              <w:t>Mathematics Travel Grants for Women Researchers</w:t>
            </w:r>
            <w:bookmarkEnd w:id="10"/>
          </w:p>
          <w:p w:rsidR="007C7B23" w:rsidRPr="003B1E0E" w:rsidRDefault="007C7B23" w:rsidP="00AA59EE">
            <w:pPr>
              <w:pStyle w:val="normal1"/>
              <w:spacing w:before="0" w:beforeAutospacing="0" w:after="0" w:afterAutospacing="0"/>
              <w:ind w:left="144"/>
              <w:contextualSpacing/>
              <w:rPr>
                <w:rFonts w:ascii="Palatino Linotype" w:hAnsi="Palatino Linotype" w:cs="Arial"/>
                <w:b/>
                <w:i/>
                <w:sz w:val="20"/>
                <w:szCs w:val="20"/>
              </w:rPr>
            </w:pPr>
            <w:r w:rsidRPr="003B1E0E">
              <w:rPr>
                <w:rFonts w:ascii="Palatino Linotype" w:hAnsi="Palatino Linotype" w:cs="Arial"/>
                <w:b/>
                <w:i/>
                <w:sz w:val="20"/>
                <w:szCs w:val="20"/>
              </w:rPr>
              <w:t>Association for Women in Mathematics (AWM)</w:t>
            </w:r>
          </w:p>
          <w:p w:rsidR="00DA13EB" w:rsidRPr="00661842" w:rsidRDefault="007C7B23" w:rsidP="00AA59EE">
            <w:pPr>
              <w:pStyle w:val="normal1"/>
              <w:spacing w:before="0" w:beforeAutospacing="0" w:after="0" w:afterAutospacing="0"/>
              <w:ind w:left="144"/>
              <w:contextualSpacing/>
              <w:rPr>
                <w:rFonts w:ascii="Palatino Linotype" w:hAnsi="Palatino Linotype" w:cs="Arial"/>
                <w:color w:val="333333"/>
                <w:sz w:val="20"/>
                <w:szCs w:val="20"/>
              </w:rPr>
            </w:pPr>
            <w:r w:rsidRPr="003B1E0E">
              <w:rPr>
                <w:rFonts w:ascii="Palatino Linotype" w:hAnsi="Palatino Linotype" w:cs="Arial"/>
                <w:sz w:val="20"/>
                <w:szCs w:val="20"/>
              </w:rPr>
              <w:t>This program provides travel grants for women mathematics researchers and educators enable women to attend conferences in fields supported by the NSF's Mathematical Sciences Division.</w:t>
            </w:r>
            <w:r w:rsidR="00AA59EE">
              <w:rPr>
                <w:rFonts w:ascii="Palatino Linotype" w:hAnsi="Palatino Linotype" w:cs="Arial"/>
                <w:sz w:val="20"/>
                <w:szCs w:val="20"/>
              </w:rPr>
              <w:t xml:space="preserve">  Funds are available </w:t>
            </w:r>
            <w:r w:rsidRPr="003B1E0E">
              <w:rPr>
                <w:rFonts w:ascii="Palatino Linotype" w:hAnsi="Palatino Linotype" w:cs="Arial"/>
                <w:sz w:val="20"/>
                <w:szCs w:val="20"/>
              </w:rPr>
              <w:t>for domestic travel an</w:t>
            </w:r>
            <w:r w:rsidR="00AA59EE">
              <w:rPr>
                <w:rFonts w:ascii="Palatino Linotype" w:hAnsi="Palatino Linotype" w:cs="Arial"/>
                <w:sz w:val="20"/>
                <w:szCs w:val="20"/>
              </w:rPr>
              <w:t>d foreign travel.</w:t>
            </w:r>
            <w:r w:rsidR="00AA59EE">
              <w:rPr>
                <w:rFonts w:ascii="Palatino Linotype" w:hAnsi="Palatino Linotype" w:cs="Arial"/>
                <w:sz w:val="20"/>
                <w:szCs w:val="20"/>
              </w:rPr>
              <w:br/>
            </w:r>
            <w:r w:rsidRPr="003B1E0E">
              <w:rPr>
                <w:rFonts w:ascii="Palatino Linotype" w:hAnsi="Palatino Linotype" w:cs="Arial"/>
                <w:sz w:val="20"/>
                <w:szCs w:val="20"/>
              </w:rPr>
              <w:t xml:space="preserve">The deadline for proposals is October 01, 2018. For more information visit </w:t>
            </w:r>
            <w:hyperlink r:id="rId36" w:tgtFrame="_blank" w:history="1">
              <w:r w:rsidR="003B1E0E">
                <w:rPr>
                  <w:rStyle w:val="Hyperlink"/>
                  <w:rFonts w:ascii="Palatino Linotype" w:hAnsi="Palatino Linotype" w:cs="Arial"/>
                  <w:color w:val="428BCA"/>
                  <w:sz w:val="20"/>
                  <w:szCs w:val="20"/>
                </w:rPr>
                <w:t>awm-math.org</w:t>
              </w:r>
            </w:hyperlink>
            <w:r w:rsidRPr="00067E33">
              <w:rPr>
                <w:rFonts w:ascii="Palatino Linotype" w:hAnsi="Palatino Linotype" w:cs="Arial"/>
                <w:color w:val="333333"/>
                <w:sz w:val="20"/>
                <w:szCs w:val="20"/>
              </w:rPr>
              <w:t xml:space="preserve">. </w:t>
            </w:r>
            <w:r w:rsidR="00F5361C">
              <w:rPr>
                <w:rFonts w:ascii="Palatino Linotype" w:hAnsi="Palatino Linotype" w:cs="Arial"/>
                <w:color w:val="333333"/>
                <w:sz w:val="20"/>
                <w:szCs w:val="20"/>
              </w:rPr>
              <w:br/>
            </w:r>
          </w:p>
        </w:tc>
      </w:tr>
      <w:tr w:rsidR="00D1503F" w:rsidRPr="00752727" w:rsidTr="00334A2E">
        <w:tblPrEx>
          <w:tblBorders>
            <w:insideH w:val="none" w:sz="0" w:space="0" w:color="auto"/>
            <w:insideV w:val="none" w:sz="0" w:space="0" w:color="auto"/>
          </w:tblBorders>
          <w:tblCellMar>
            <w:left w:w="108" w:type="dxa"/>
            <w:right w:w="108" w:type="dxa"/>
          </w:tblCellMar>
        </w:tblPrEx>
        <w:tc>
          <w:tcPr>
            <w:tcW w:w="10615" w:type="dxa"/>
            <w:gridSpan w:val="10"/>
            <w:shd w:val="clear" w:color="auto" w:fill="F0F3D1"/>
          </w:tcPr>
          <w:p w:rsidR="00D1503F" w:rsidRDefault="0047316D" w:rsidP="0073151D">
            <w:pPr>
              <w:spacing w:before="120" w:after="120" w:line="240" w:lineRule="auto"/>
              <w:jc w:val="center"/>
              <w:rPr>
                <w:rFonts w:ascii="Palatino Linotype" w:hAnsi="Palatino Linotype" w:cs="Arial"/>
                <w:b/>
                <w:sz w:val="20"/>
                <w:szCs w:val="20"/>
                <w:u w:val="single"/>
                <w:bdr w:val="none" w:sz="0" w:space="0" w:color="auto" w:frame="1"/>
              </w:rPr>
            </w:pPr>
            <w:bookmarkStart w:id="11" w:name="Awards"/>
            <w:bookmarkEnd w:id="11"/>
            <w:r>
              <w:rPr>
                <w:rFonts w:ascii="Palatino Linotype" w:hAnsi="Palatino Linotype" w:cs="Arial"/>
                <w:b/>
                <w:sz w:val="20"/>
                <w:szCs w:val="20"/>
                <w:u w:val="single"/>
                <w:bdr w:val="none" w:sz="0" w:space="0" w:color="auto" w:frame="1"/>
              </w:rPr>
              <w:lastRenderedPageBreak/>
              <w:t xml:space="preserve">July 2018 </w:t>
            </w:r>
            <w:r w:rsidR="00D1503F">
              <w:rPr>
                <w:rFonts w:ascii="Palatino Linotype" w:hAnsi="Palatino Linotype" w:cs="Arial"/>
                <w:b/>
                <w:sz w:val="20"/>
                <w:szCs w:val="20"/>
                <w:u w:val="single"/>
                <w:bdr w:val="none" w:sz="0" w:space="0" w:color="auto" w:frame="1"/>
              </w:rPr>
              <w:t>Awards</w:t>
            </w:r>
          </w:p>
        </w:tc>
      </w:tr>
      <w:tr w:rsidR="00D1503F" w:rsidRPr="00752727" w:rsidTr="00D87916">
        <w:tblPrEx>
          <w:tblBorders>
            <w:insideH w:val="none" w:sz="0" w:space="0" w:color="auto"/>
            <w:insideV w:val="none" w:sz="0" w:space="0" w:color="auto"/>
          </w:tblBorders>
          <w:tblCellMar>
            <w:left w:w="108" w:type="dxa"/>
            <w:right w:w="108" w:type="dxa"/>
          </w:tblCellMar>
        </w:tblPrEx>
        <w:trPr>
          <w:trHeight w:val="1458"/>
        </w:trPr>
        <w:tc>
          <w:tcPr>
            <w:tcW w:w="5125" w:type="dxa"/>
            <w:gridSpan w:val="5"/>
            <w:tcBorders>
              <w:bottom w:val="single" w:sz="4" w:space="0" w:color="auto"/>
            </w:tcBorders>
            <w:shd w:val="clear" w:color="auto" w:fill="F0F3D1"/>
          </w:tcPr>
          <w:p w:rsidR="00D1503F" w:rsidRPr="00DA7B60" w:rsidRDefault="00F5361C" w:rsidP="00F5361C">
            <w:pPr>
              <w:rPr>
                <w:rFonts w:ascii="Palatino Linotype" w:hAnsi="Palatino Linotype"/>
                <w:sz w:val="20"/>
                <w:szCs w:val="20"/>
              </w:rPr>
            </w:pPr>
            <w:r w:rsidRPr="00586E0B">
              <w:rPr>
                <w:rFonts w:ascii="Palatino Linotype" w:hAnsi="Palatino Linotype"/>
                <w:b/>
                <w:sz w:val="20"/>
                <w:szCs w:val="20"/>
                <w:u w:val="single"/>
              </w:rPr>
              <w:t>Jane Stein</w:t>
            </w:r>
            <w:r w:rsidRPr="00586E0B">
              <w:rPr>
                <w:rFonts w:ascii="Palatino Linotype" w:hAnsi="Palatino Linotype"/>
                <w:b/>
                <w:sz w:val="20"/>
                <w:szCs w:val="20"/>
                <w:u w:val="single"/>
              </w:rPr>
              <w:br/>
            </w:r>
            <w:r w:rsidRPr="00586E0B">
              <w:rPr>
                <w:rFonts w:ascii="Palatino Linotype" w:hAnsi="Palatino Linotype"/>
                <w:sz w:val="20"/>
                <w:szCs w:val="20"/>
              </w:rPr>
              <w:t>College of Arts and Communication</w:t>
            </w:r>
            <w:r w:rsidRPr="00586E0B">
              <w:rPr>
                <w:rFonts w:ascii="Palatino Linotype" w:hAnsi="Palatino Linotype"/>
                <w:sz w:val="20"/>
                <w:szCs w:val="20"/>
              </w:rPr>
              <w:tab/>
            </w:r>
            <w:r>
              <w:rPr>
                <w:rFonts w:ascii="Palatino Linotype" w:hAnsi="Palatino Linotype"/>
                <w:sz w:val="20"/>
                <w:szCs w:val="20"/>
              </w:rPr>
              <w:br/>
            </w:r>
            <w:r>
              <w:rPr>
                <w:rFonts w:ascii="Palatino Linotype" w:hAnsi="Palatino Linotype"/>
                <w:b/>
                <w:i/>
                <w:sz w:val="20"/>
                <w:szCs w:val="20"/>
              </w:rPr>
              <w:t>Mid Atlantic Arts Foundation</w:t>
            </w:r>
            <w:r w:rsidRPr="00586E0B">
              <w:rPr>
                <w:rFonts w:ascii="Palatino Linotype" w:hAnsi="Palatino Linotype"/>
                <w:sz w:val="20"/>
                <w:szCs w:val="20"/>
              </w:rPr>
              <w:br/>
            </w:r>
            <w:r w:rsidRPr="00586E0B">
              <w:rPr>
                <w:rFonts w:ascii="Palatino Linotype" w:hAnsi="Palatino Linotype"/>
                <w:i/>
                <w:sz w:val="20"/>
                <w:szCs w:val="20"/>
              </w:rPr>
              <w:t>René Marie &amp; Experiment in Truth</w:t>
            </w:r>
            <w:r w:rsidRPr="00586E0B">
              <w:rPr>
                <w:rFonts w:ascii="Palatino Linotype" w:hAnsi="Palatino Linotype"/>
                <w:i/>
                <w:sz w:val="20"/>
                <w:szCs w:val="20"/>
              </w:rPr>
              <w:tab/>
            </w:r>
            <w:r w:rsidRPr="00586E0B">
              <w:rPr>
                <w:rFonts w:ascii="Palatino Linotype" w:hAnsi="Palatino Linotype"/>
                <w:i/>
                <w:sz w:val="20"/>
                <w:szCs w:val="20"/>
              </w:rPr>
              <w:br/>
            </w:r>
            <w:r w:rsidRPr="00586E0B">
              <w:rPr>
                <w:rFonts w:ascii="Palatino Linotype" w:hAnsi="Palatino Linotype"/>
                <w:sz w:val="20"/>
                <w:szCs w:val="20"/>
              </w:rPr>
              <w:t>$2,650.00</w:t>
            </w:r>
          </w:p>
        </w:tc>
        <w:tc>
          <w:tcPr>
            <w:tcW w:w="5490" w:type="dxa"/>
            <w:gridSpan w:val="5"/>
            <w:tcBorders>
              <w:bottom w:val="single" w:sz="4" w:space="0" w:color="auto"/>
            </w:tcBorders>
            <w:shd w:val="clear" w:color="auto" w:fill="F0F3D1"/>
          </w:tcPr>
          <w:p w:rsidR="0047316D" w:rsidRPr="00D1503F" w:rsidRDefault="00F5361C" w:rsidP="00D87916">
            <w:pPr>
              <w:rPr>
                <w:rFonts w:ascii="Palatino Linotype" w:hAnsi="Palatino Linotype" w:cs="Arial"/>
                <w:b/>
                <w:sz w:val="20"/>
                <w:szCs w:val="20"/>
                <w:u w:val="single"/>
                <w:bdr w:val="none" w:sz="0" w:space="0" w:color="auto" w:frame="1"/>
              </w:rPr>
            </w:pPr>
            <w:r w:rsidRPr="00586E0B">
              <w:rPr>
                <w:rFonts w:ascii="Palatino Linotype" w:hAnsi="Palatino Linotype"/>
                <w:b/>
                <w:sz w:val="20"/>
                <w:szCs w:val="20"/>
                <w:u w:val="single"/>
              </w:rPr>
              <w:t>Kristen Evangelista</w:t>
            </w:r>
            <w:r w:rsidRPr="00586E0B">
              <w:rPr>
                <w:rFonts w:ascii="Palatino Linotype" w:hAnsi="Palatino Linotype"/>
                <w:b/>
                <w:sz w:val="20"/>
                <w:szCs w:val="20"/>
                <w:u w:val="single"/>
              </w:rPr>
              <w:br/>
            </w:r>
            <w:r w:rsidRPr="00586E0B">
              <w:rPr>
                <w:rFonts w:ascii="Palatino Linotype" w:hAnsi="Palatino Linotype"/>
                <w:sz w:val="20"/>
                <w:szCs w:val="20"/>
              </w:rPr>
              <w:t>College of Arts and Communication</w:t>
            </w:r>
            <w:r w:rsidRPr="00586E0B">
              <w:rPr>
                <w:rFonts w:ascii="Palatino Linotype" w:hAnsi="Palatino Linotype"/>
                <w:sz w:val="20"/>
                <w:szCs w:val="20"/>
              </w:rPr>
              <w:tab/>
            </w:r>
            <w:r>
              <w:rPr>
                <w:rFonts w:ascii="Palatino Linotype" w:hAnsi="Palatino Linotype"/>
                <w:sz w:val="20"/>
                <w:szCs w:val="20"/>
              </w:rPr>
              <w:br/>
            </w:r>
            <w:r w:rsidRPr="00586E0B">
              <w:rPr>
                <w:rFonts w:ascii="Palatino Linotype" w:hAnsi="Palatino Linotype"/>
                <w:b/>
                <w:i/>
                <w:sz w:val="20"/>
                <w:szCs w:val="20"/>
              </w:rPr>
              <w:t>National Endowment for the Arts</w:t>
            </w:r>
            <w:r w:rsidRPr="00586E0B">
              <w:rPr>
                <w:rFonts w:ascii="Palatino Linotype" w:hAnsi="Palatino Linotype"/>
                <w:b/>
                <w:i/>
                <w:sz w:val="20"/>
                <w:szCs w:val="20"/>
              </w:rPr>
              <w:tab/>
            </w:r>
            <w:r w:rsidRPr="00586E0B">
              <w:rPr>
                <w:rFonts w:ascii="Palatino Linotype" w:hAnsi="Palatino Linotype"/>
                <w:b/>
                <w:i/>
                <w:sz w:val="20"/>
                <w:szCs w:val="20"/>
              </w:rPr>
              <w:tab/>
            </w:r>
            <w:r w:rsidRPr="00586E0B">
              <w:rPr>
                <w:rFonts w:ascii="Palatino Linotype" w:hAnsi="Palatino Linotype"/>
                <w:b/>
                <w:i/>
                <w:sz w:val="20"/>
                <w:szCs w:val="20"/>
              </w:rPr>
              <w:br/>
            </w:r>
            <w:r w:rsidRPr="00586E0B">
              <w:rPr>
                <w:rFonts w:ascii="Palatino Linotype" w:hAnsi="Palatino Linotype"/>
                <w:i/>
                <w:sz w:val="20"/>
                <w:szCs w:val="20"/>
              </w:rPr>
              <w:t>Celebrating the Legacy of Ben Shahn</w:t>
            </w:r>
            <w:r w:rsidRPr="00586E0B">
              <w:rPr>
                <w:rFonts w:ascii="Palatino Linotype" w:hAnsi="Palatino Linotype"/>
                <w:i/>
                <w:sz w:val="20"/>
                <w:szCs w:val="20"/>
              </w:rPr>
              <w:tab/>
            </w:r>
            <w:r w:rsidRPr="00586E0B">
              <w:rPr>
                <w:rFonts w:ascii="Palatino Linotype" w:hAnsi="Palatino Linotype"/>
                <w:i/>
                <w:sz w:val="20"/>
                <w:szCs w:val="20"/>
              </w:rPr>
              <w:br/>
            </w:r>
            <w:r w:rsidRPr="00586E0B">
              <w:rPr>
                <w:rFonts w:ascii="Palatino Linotype" w:hAnsi="Palatino Linotype"/>
                <w:sz w:val="20"/>
                <w:szCs w:val="20"/>
              </w:rPr>
              <w:t>$10,000.00</w:t>
            </w:r>
            <w:r w:rsidRPr="00586E0B">
              <w:rPr>
                <w:rFonts w:ascii="Palatino Linotype" w:hAnsi="Palatino Linotype"/>
                <w:sz w:val="20"/>
                <w:szCs w:val="20"/>
              </w:rPr>
              <w:tab/>
            </w:r>
          </w:p>
        </w:tc>
      </w:tr>
      <w:tr w:rsidR="00EA011A" w:rsidRPr="00752727" w:rsidTr="00852D0D">
        <w:tblPrEx>
          <w:tblBorders>
            <w:insideH w:val="none" w:sz="0" w:space="0" w:color="auto"/>
            <w:insideV w:val="none" w:sz="0" w:space="0" w:color="auto"/>
          </w:tblBorders>
          <w:tblCellMar>
            <w:left w:w="108" w:type="dxa"/>
            <w:right w:w="108" w:type="dxa"/>
          </w:tblCellMar>
        </w:tblPrEx>
        <w:tc>
          <w:tcPr>
            <w:tcW w:w="10615" w:type="dxa"/>
            <w:gridSpan w:val="10"/>
            <w:tcBorders>
              <w:top w:val="single" w:sz="4" w:space="0" w:color="auto"/>
              <w:bottom w:val="nil"/>
            </w:tcBorders>
            <w:shd w:val="clear" w:color="auto" w:fill="F0F3D1"/>
          </w:tcPr>
          <w:p w:rsidR="00EA011A" w:rsidRPr="001A046E" w:rsidRDefault="0047316D" w:rsidP="0047316D">
            <w:pPr>
              <w:spacing w:before="120" w:after="12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July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p>
        </w:tc>
      </w:tr>
      <w:tr w:rsidR="00EA011A" w:rsidRPr="00752727" w:rsidTr="0073151D">
        <w:tblPrEx>
          <w:tblBorders>
            <w:insideH w:val="none" w:sz="0" w:space="0" w:color="auto"/>
            <w:insideV w:val="none" w:sz="0" w:space="0" w:color="auto"/>
          </w:tblBorders>
          <w:tblCellMar>
            <w:left w:w="108" w:type="dxa"/>
            <w:right w:w="108" w:type="dxa"/>
          </w:tblCellMar>
        </w:tblPrEx>
        <w:trPr>
          <w:trHeight w:val="8460"/>
        </w:trPr>
        <w:tc>
          <w:tcPr>
            <w:tcW w:w="5125" w:type="dxa"/>
            <w:gridSpan w:val="5"/>
            <w:tcBorders>
              <w:top w:val="nil"/>
            </w:tcBorders>
            <w:shd w:val="clear" w:color="auto" w:fill="F0F3D1"/>
          </w:tcPr>
          <w:p w:rsidR="00F5361C" w:rsidRPr="00F5361C" w:rsidRDefault="00F5361C" w:rsidP="00F5361C">
            <w:r w:rsidRPr="00586E0B">
              <w:rPr>
                <w:rFonts w:ascii="Palatino Linotype" w:hAnsi="Palatino Linotype"/>
                <w:b/>
                <w:sz w:val="20"/>
                <w:szCs w:val="20"/>
                <w:u w:val="single"/>
              </w:rPr>
              <w:lastRenderedPageBreak/>
              <w:t>Meredith Drew</w:t>
            </w:r>
            <w:r w:rsidRPr="00586E0B">
              <w:rPr>
                <w:rFonts w:ascii="Palatino Linotype" w:hAnsi="Palatino Linotype"/>
                <w:b/>
                <w:sz w:val="20"/>
                <w:szCs w:val="20"/>
                <w:u w:val="single"/>
              </w:rPr>
              <w:br/>
            </w:r>
            <w:r w:rsidRPr="00586E0B">
              <w:rPr>
                <w:rFonts w:ascii="Palatino Linotype" w:hAnsi="Palatino Linotype"/>
                <w:sz w:val="20"/>
                <w:szCs w:val="20"/>
              </w:rPr>
              <w:t>College of Education</w:t>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b/>
                <w:i/>
                <w:sz w:val="20"/>
                <w:szCs w:val="20"/>
              </w:rPr>
              <w:t>United States Department of Education through a subaward from the Nathan Kline Institute/NYU</w:t>
            </w:r>
            <w:r w:rsidRPr="00586E0B">
              <w:rPr>
                <w:rFonts w:ascii="Palatino Linotype" w:hAnsi="Palatino Linotype"/>
                <w:b/>
                <w:i/>
                <w:sz w:val="20"/>
                <w:szCs w:val="20"/>
              </w:rPr>
              <w:br/>
            </w:r>
            <w:r w:rsidRPr="00586E0B">
              <w:rPr>
                <w:rFonts w:ascii="Palatino Linotype" w:hAnsi="Palatino Linotype"/>
                <w:i/>
                <w:sz w:val="20"/>
                <w:szCs w:val="20"/>
              </w:rPr>
              <w:t>Enhancing the applicability of an evidence-based intervention to reduce social anxiety and improve educational outcomes in Black American high school students</w:t>
            </w:r>
            <w:r w:rsidRPr="00586E0B">
              <w:rPr>
                <w:rFonts w:ascii="Palatino Linotype" w:hAnsi="Palatino Linotype"/>
                <w:i/>
                <w:sz w:val="20"/>
                <w:szCs w:val="20"/>
              </w:rPr>
              <w:br/>
            </w:r>
            <w:r w:rsidRPr="00586E0B">
              <w:rPr>
                <w:rFonts w:ascii="Palatino Linotype" w:hAnsi="Palatino Linotype"/>
                <w:sz w:val="20"/>
                <w:szCs w:val="20"/>
              </w:rPr>
              <w:t>$100,583</w:t>
            </w:r>
          </w:p>
          <w:p w:rsidR="00F5361C" w:rsidRPr="00586E0B" w:rsidRDefault="00F5361C" w:rsidP="00F5361C">
            <w:pPr>
              <w:rPr>
                <w:rFonts w:ascii="Palatino Linotype" w:hAnsi="Palatino Linotype"/>
                <w:sz w:val="20"/>
                <w:szCs w:val="20"/>
              </w:rPr>
            </w:pPr>
            <w:r w:rsidRPr="00586E0B">
              <w:rPr>
                <w:rFonts w:ascii="Palatino Linotype" w:hAnsi="Palatino Linotype"/>
                <w:b/>
                <w:sz w:val="20"/>
                <w:szCs w:val="20"/>
                <w:u w:val="single"/>
              </w:rPr>
              <w:t>Jennifer Di Noia</w:t>
            </w:r>
            <w:r w:rsidRPr="00586E0B">
              <w:rPr>
                <w:rFonts w:ascii="Palatino Linotype" w:hAnsi="Palatino Linotype"/>
                <w:b/>
                <w:sz w:val="20"/>
                <w:szCs w:val="20"/>
                <w:u w:val="single"/>
              </w:rPr>
              <w:br/>
            </w:r>
            <w:r w:rsidRPr="00586E0B">
              <w:rPr>
                <w:rFonts w:ascii="Palatino Linotype" w:hAnsi="Palatino Linotype"/>
                <w:sz w:val="20"/>
                <w:szCs w:val="20"/>
              </w:rPr>
              <w:t>College of Humanities and Social Sciences</w:t>
            </w:r>
            <w:r w:rsidRPr="00586E0B">
              <w:rPr>
                <w:rFonts w:ascii="Palatino Linotype" w:hAnsi="Palatino Linotype"/>
                <w:sz w:val="20"/>
                <w:szCs w:val="20"/>
              </w:rPr>
              <w:br/>
            </w:r>
            <w:r w:rsidRPr="00586E0B">
              <w:rPr>
                <w:rFonts w:ascii="Palatino Linotype" w:hAnsi="Palatino Linotype"/>
                <w:b/>
                <w:i/>
                <w:sz w:val="20"/>
                <w:szCs w:val="20"/>
              </w:rPr>
              <w:t>National Institutes of Health</w:t>
            </w:r>
            <w:r w:rsidRPr="00586E0B">
              <w:rPr>
                <w:rFonts w:ascii="Palatino Linotype" w:hAnsi="Palatino Linotype"/>
                <w:sz w:val="20"/>
                <w:szCs w:val="20"/>
              </w:rPr>
              <w:tab/>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i/>
                <w:sz w:val="20"/>
                <w:szCs w:val="20"/>
              </w:rPr>
              <w:t xml:space="preserve">WIC-Based Intervention to Promote Healthy </w:t>
            </w:r>
            <w:r>
              <w:rPr>
                <w:rFonts w:ascii="Palatino Linotype" w:hAnsi="Palatino Linotype"/>
                <w:i/>
                <w:sz w:val="20"/>
                <w:szCs w:val="20"/>
              </w:rPr>
              <w:t>Eating Among Low-Income Mothers</w:t>
            </w:r>
            <w:r w:rsidRPr="00586E0B">
              <w:rPr>
                <w:rFonts w:ascii="Palatino Linotype" w:hAnsi="Palatino Linotype"/>
                <w:i/>
                <w:sz w:val="20"/>
                <w:szCs w:val="20"/>
              </w:rPr>
              <w:br/>
            </w:r>
            <w:r w:rsidRPr="00586E0B">
              <w:rPr>
                <w:rFonts w:ascii="Palatino Linotype" w:hAnsi="Palatino Linotype"/>
                <w:sz w:val="20"/>
                <w:szCs w:val="20"/>
              </w:rPr>
              <w:t>$381,350</w:t>
            </w:r>
          </w:p>
          <w:p w:rsidR="00F5361C" w:rsidRPr="00586E0B" w:rsidRDefault="00F5361C" w:rsidP="00F5361C">
            <w:pPr>
              <w:rPr>
                <w:rFonts w:ascii="Palatino Linotype" w:hAnsi="Palatino Linotype"/>
                <w:sz w:val="20"/>
                <w:szCs w:val="20"/>
              </w:rPr>
            </w:pPr>
            <w:r w:rsidRPr="00586E0B">
              <w:rPr>
                <w:rFonts w:ascii="Palatino Linotype" w:hAnsi="Palatino Linotype"/>
                <w:b/>
                <w:sz w:val="20"/>
                <w:szCs w:val="20"/>
                <w:u w:val="single"/>
              </w:rPr>
              <w:t>Jonathan Foley</w:t>
            </w:r>
            <w:r w:rsidRPr="00586E0B">
              <w:rPr>
                <w:rFonts w:ascii="Palatino Linotype" w:hAnsi="Palatino Linotype"/>
                <w:b/>
                <w:sz w:val="20"/>
                <w:szCs w:val="20"/>
                <w:u w:val="single"/>
              </w:rPr>
              <w:br/>
            </w:r>
            <w:r w:rsidRPr="00586E0B">
              <w:rPr>
                <w:rFonts w:ascii="Palatino Linotype" w:hAnsi="Palatino Linotype"/>
                <w:sz w:val="20"/>
                <w:szCs w:val="20"/>
              </w:rPr>
              <w:t>College of Science and Health</w:t>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b/>
                <w:i/>
                <w:sz w:val="20"/>
                <w:szCs w:val="20"/>
              </w:rPr>
              <w:t>Research Corpo</w:t>
            </w:r>
            <w:r>
              <w:rPr>
                <w:rFonts w:ascii="Palatino Linotype" w:hAnsi="Palatino Linotype"/>
                <w:b/>
                <w:i/>
                <w:sz w:val="20"/>
                <w:szCs w:val="20"/>
              </w:rPr>
              <w:t>ration for Science Advancement</w:t>
            </w:r>
            <w:r>
              <w:rPr>
                <w:rFonts w:ascii="Palatino Linotype" w:hAnsi="Palatino Linotype"/>
                <w:b/>
                <w:i/>
                <w:sz w:val="20"/>
                <w:szCs w:val="20"/>
              </w:rPr>
              <w:br/>
            </w:r>
            <w:r w:rsidRPr="00586E0B">
              <w:rPr>
                <w:rFonts w:ascii="Palatino Linotype" w:hAnsi="Palatino Linotype"/>
                <w:i/>
                <w:sz w:val="20"/>
                <w:szCs w:val="20"/>
              </w:rPr>
              <w:t>Polaritonic Chemistry with Hybrid Nanoparticles</w:t>
            </w:r>
            <w:r w:rsidRPr="00586E0B">
              <w:rPr>
                <w:rFonts w:ascii="Palatino Linotype" w:hAnsi="Palatino Linotype"/>
                <w:sz w:val="20"/>
                <w:szCs w:val="20"/>
              </w:rPr>
              <w:tab/>
            </w:r>
            <w:r>
              <w:rPr>
                <w:rFonts w:ascii="Palatino Linotype" w:hAnsi="Palatino Linotype"/>
                <w:sz w:val="20"/>
                <w:szCs w:val="20"/>
              </w:rPr>
              <w:br/>
            </w:r>
            <w:r w:rsidRPr="00586E0B">
              <w:rPr>
                <w:rFonts w:ascii="Palatino Linotype" w:hAnsi="Palatino Linotype"/>
                <w:sz w:val="20"/>
                <w:szCs w:val="20"/>
              </w:rPr>
              <w:t>$100,000.00</w:t>
            </w:r>
          </w:p>
          <w:p w:rsidR="0047316D" w:rsidRPr="00486F02" w:rsidRDefault="00F5361C" w:rsidP="00F5361C">
            <w:pPr>
              <w:rPr>
                <w:rFonts w:ascii="Palatino Linotype" w:hAnsi="Palatino Linotype"/>
                <w:sz w:val="20"/>
                <w:szCs w:val="20"/>
              </w:rPr>
            </w:pPr>
            <w:r w:rsidRPr="00586E0B">
              <w:rPr>
                <w:rFonts w:ascii="Palatino Linotype" w:hAnsi="Palatino Linotype"/>
                <w:b/>
                <w:sz w:val="20"/>
                <w:szCs w:val="20"/>
                <w:u w:val="single"/>
              </w:rPr>
              <w:t>Nancy Norris-Bauer</w:t>
            </w:r>
            <w:r w:rsidRPr="00586E0B">
              <w:rPr>
                <w:rFonts w:ascii="Palatino Linotype" w:hAnsi="Palatino Linotype"/>
                <w:b/>
                <w:sz w:val="20"/>
                <w:szCs w:val="20"/>
                <w:u w:val="single"/>
              </w:rPr>
              <w:br/>
            </w:r>
            <w:r w:rsidRPr="00586E0B">
              <w:rPr>
                <w:rFonts w:ascii="Palatino Linotype" w:hAnsi="Palatino Linotype"/>
                <w:sz w:val="20"/>
                <w:szCs w:val="20"/>
              </w:rPr>
              <w:t>College of Education</w:t>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b/>
                <w:i/>
                <w:sz w:val="20"/>
                <w:szCs w:val="20"/>
              </w:rPr>
              <w:t>National Park Service</w:t>
            </w:r>
            <w:r w:rsidRPr="00586E0B">
              <w:rPr>
                <w:rFonts w:ascii="Palatino Linotype" w:hAnsi="Palatino Linotype"/>
                <w:sz w:val="20"/>
                <w:szCs w:val="20"/>
              </w:rPr>
              <w:br/>
            </w:r>
            <w:r w:rsidRPr="00586E0B">
              <w:rPr>
                <w:rFonts w:ascii="Palatino Linotype" w:hAnsi="Palatino Linotype"/>
                <w:i/>
                <w:sz w:val="20"/>
                <w:szCs w:val="20"/>
              </w:rPr>
              <w:t>Batter Up! An Experiential Educational Approach to Cultural History and STEM through the Narrative of Negro League Baseball</w:t>
            </w:r>
            <w:r w:rsidRPr="00586E0B">
              <w:rPr>
                <w:rFonts w:ascii="Palatino Linotype" w:hAnsi="Palatino Linotype"/>
                <w:i/>
                <w:sz w:val="20"/>
                <w:szCs w:val="20"/>
              </w:rPr>
              <w:tab/>
            </w:r>
            <w:r w:rsidRPr="00586E0B">
              <w:rPr>
                <w:rFonts w:ascii="Palatino Linotype" w:hAnsi="Palatino Linotype"/>
                <w:i/>
                <w:sz w:val="20"/>
                <w:szCs w:val="20"/>
              </w:rPr>
              <w:br/>
            </w:r>
            <w:r w:rsidRPr="00586E0B">
              <w:rPr>
                <w:rFonts w:ascii="Palatino Linotype" w:hAnsi="Palatino Linotype"/>
                <w:sz w:val="20"/>
                <w:szCs w:val="20"/>
              </w:rPr>
              <w:t>$24,720</w:t>
            </w:r>
            <w:r w:rsidRPr="00586E0B">
              <w:rPr>
                <w:rFonts w:ascii="Palatino Linotype" w:hAnsi="Palatino Linotype"/>
                <w:sz w:val="20"/>
                <w:szCs w:val="20"/>
              </w:rPr>
              <w:tab/>
            </w:r>
          </w:p>
        </w:tc>
        <w:tc>
          <w:tcPr>
            <w:tcW w:w="5490" w:type="dxa"/>
            <w:gridSpan w:val="5"/>
            <w:tcBorders>
              <w:top w:val="nil"/>
            </w:tcBorders>
            <w:shd w:val="clear" w:color="auto" w:fill="F0F3D1"/>
          </w:tcPr>
          <w:p w:rsidR="00F5361C" w:rsidRPr="00586E0B" w:rsidRDefault="00F5361C" w:rsidP="00F5361C">
            <w:pPr>
              <w:rPr>
                <w:rFonts w:ascii="Palatino Linotype" w:hAnsi="Palatino Linotype"/>
                <w:sz w:val="20"/>
                <w:szCs w:val="20"/>
              </w:rPr>
            </w:pPr>
            <w:r w:rsidRPr="00586E0B">
              <w:rPr>
                <w:rFonts w:ascii="Palatino Linotype" w:hAnsi="Palatino Linotype"/>
                <w:b/>
                <w:sz w:val="20"/>
                <w:szCs w:val="20"/>
                <w:u w:val="single"/>
              </w:rPr>
              <w:t>Kara Rabbitt</w:t>
            </w:r>
            <w:r w:rsidRPr="00586E0B">
              <w:rPr>
                <w:rFonts w:ascii="Palatino Linotype" w:hAnsi="Palatino Linotype"/>
                <w:b/>
                <w:sz w:val="20"/>
                <w:szCs w:val="20"/>
                <w:u w:val="single"/>
              </w:rPr>
              <w:br/>
              <w:t>Stephen Shalom</w:t>
            </w:r>
            <w:r w:rsidRPr="00586E0B">
              <w:rPr>
                <w:rFonts w:ascii="Palatino Linotype" w:hAnsi="Palatino Linotype"/>
                <w:b/>
                <w:sz w:val="20"/>
                <w:szCs w:val="20"/>
                <w:u w:val="single"/>
              </w:rPr>
              <w:br/>
              <w:t>Keumjae Park</w:t>
            </w:r>
            <w:r w:rsidRPr="00586E0B">
              <w:rPr>
                <w:rFonts w:ascii="Palatino Linotype" w:hAnsi="Palatino Linotype"/>
                <w:b/>
                <w:sz w:val="20"/>
                <w:szCs w:val="20"/>
                <w:u w:val="single"/>
              </w:rPr>
              <w:br/>
            </w:r>
            <w:r w:rsidRPr="00586E0B">
              <w:rPr>
                <w:rFonts w:ascii="Palatino Linotype" w:hAnsi="Palatino Linotype"/>
                <w:sz w:val="20"/>
                <w:szCs w:val="20"/>
              </w:rPr>
              <w:t>College of Humanities and Social Sciences</w:t>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b/>
                <w:sz w:val="20"/>
                <w:szCs w:val="20"/>
                <w:u w:val="single"/>
              </w:rPr>
              <w:t>Carrie Hong</w:t>
            </w:r>
            <w:r w:rsidRPr="00586E0B">
              <w:rPr>
                <w:rFonts w:ascii="Palatino Linotype" w:hAnsi="Palatino Linotype"/>
                <w:sz w:val="20"/>
                <w:szCs w:val="20"/>
              </w:rPr>
              <w:br/>
              <w:t>College of Education</w:t>
            </w:r>
            <w:r w:rsidRPr="00586E0B">
              <w:rPr>
                <w:rFonts w:ascii="Palatino Linotype" w:hAnsi="Palatino Linotype"/>
                <w:sz w:val="20"/>
                <w:szCs w:val="20"/>
              </w:rPr>
              <w:br/>
            </w:r>
            <w:r w:rsidRPr="00586E0B">
              <w:rPr>
                <w:rFonts w:ascii="Palatino Linotype" w:hAnsi="Palatino Linotype"/>
                <w:b/>
                <w:i/>
                <w:sz w:val="20"/>
                <w:szCs w:val="20"/>
              </w:rPr>
              <w:t>United States Department of Education</w:t>
            </w:r>
            <w:r w:rsidRPr="00586E0B">
              <w:rPr>
                <w:rFonts w:ascii="Palatino Linotype" w:hAnsi="Palatino Linotype"/>
                <w:b/>
                <w:i/>
                <w:sz w:val="20"/>
                <w:szCs w:val="20"/>
              </w:rPr>
              <w:tab/>
            </w:r>
            <w:r w:rsidRPr="00586E0B">
              <w:rPr>
                <w:rFonts w:ascii="Palatino Linotype" w:hAnsi="Palatino Linotype"/>
                <w:b/>
                <w:i/>
                <w:sz w:val="20"/>
                <w:szCs w:val="20"/>
              </w:rPr>
              <w:tab/>
            </w:r>
            <w:r w:rsidRPr="00586E0B">
              <w:rPr>
                <w:rFonts w:ascii="Palatino Linotype" w:hAnsi="Palatino Linotype"/>
                <w:b/>
                <w:i/>
                <w:sz w:val="20"/>
                <w:szCs w:val="20"/>
              </w:rPr>
              <w:br/>
            </w:r>
            <w:r w:rsidRPr="00586E0B">
              <w:rPr>
                <w:rFonts w:ascii="Palatino Linotype" w:hAnsi="Palatino Linotype"/>
                <w:i/>
                <w:sz w:val="20"/>
                <w:szCs w:val="20"/>
              </w:rPr>
              <w:t>Expanding Vistas: Global Contexts, Local Lives</w:t>
            </w:r>
            <w:r w:rsidRPr="00586E0B">
              <w:rPr>
                <w:rFonts w:ascii="Palatino Linotype" w:hAnsi="Palatino Linotype"/>
                <w:sz w:val="20"/>
                <w:szCs w:val="20"/>
              </w:rPr>
              <w:tab/>
            </w:r>
            <w:r w:rsidRPr="00586E0B">
              <w:rPr>
                <w:rFonts w:ascii="Palatino Linotype" w:hAnsi="Palatino Linotype"/>
                <w:sz w:val="20"/>
                <w:szCs w:val="20"/>
              </w:rPr>
              <w:br/>
              <w:t>$190,000</w:t>
            </w:r>
          </w:p>
          <w:p w:rsidR="00EA011A" w:rsidRPr="00486F02" w:rsidRDefault="00F5361C" w:rsidP="00F5361C">
            <w:pPr>
              <w:rPr>
                <w:rFonts w:ascii="Palatino Linotype" w:hAnsi="Palatino Linotype"/>
                <w:sz w:val="20"/>
                <w:szCs w:val="20"/>
              </w:rPr>
            </w:pPr>
            <w:r w:rsidRPr="00586E0B">
              <w:rPr>
                <w:rFonts w:ascii="Palatino Linotype" w:hAnsi="Palatino Linotype"/>
                <w:b/>
                <w:sz w:val="20"/>
                <w:szCs w:val="20"/>
                <w:u w:val="single"/>
              </w:rPr>
              <w:t>Sumithra Raghavan</w:t>
            </w:r>
            <w:r w:rsidRPr="00586E0B">
              <w:rPr>
                <w:rFonts w:ascii="Palatino Linotype" w:hAnsi="Palatino Linotype"/>
                <w:sz w:val="20"/>
                <w:szCs w:val="20"/>
              </w:rPr>
              <w:br/>
              <w:t>College of Humanities and Social Sciences</w:t>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b/>
                <w:i/>
                <w:sz w:val="20"/>
                <w:szCs w:val="20"/>
              </w:rPr>
              <w:t>WT Grant Foundation</w:t>
            </w:r>
            <w:r w:rsidRPr="00586E0B">
              <w:rPr>
                <w:rFonts w:ascii="Palatino Linotype" w:hAnsi="Palatino Linotype"/>
                <w:sz w:val="20"/>
                <w:szCs w:val="20"/>
              </w:rPr>
              <w:tab/>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i/>
                <w:sz w:val="20"/>
                <w:szCs w:val="20"/>
              </w:rPr>
              <w:t>Examining the Relationship between Mental Health, Culture and Social Capital in First Generation College Students</w:t>
            </w:r>
            <w:r w:rsidRPr="00586E0B">
              <w:rPr>
                <w:rFonts w:ascii="Palatino Linotype" w:hAnsi="Palatino Linotype"/>
                <w:i/>
                <w:sz w:val="20"/>
                <w:szCs w:val="20"/>
              </w:rPr>
              <w:tab/>
            </w:r>
            <w:r w:rsidRPr="00586E0B">
              <w:rPr>
                <w:rFonts w:ascii="Palatino Linotype" w:hAnsi="Palatino Linotype"/>
                <w:i/>
                <w:sz w:val="20"/>
                <w:szCs w:val="20"/>
              </w:rPr>
              <w:br/>
            </w:r>
            <w:r w:rsidRPr="00586E0B">
              <w:rPr>
                <w:rFonts w:ascii="Palatino Linotype" w:hAnsi="Palatino Linotype"/>
                <w:sz w:val="20"/>
                <w:szCs w:val="20"/>
              </w:rPr>
              <w:t xml:space="preserve">$50,000 </w:t>
            </w:r>
            <w:r w:rsidRPr="00586E0B">
              <w:rPr>
                <w:rFonts w:ascii="Palatino Linotype" w:hAnsi="Palatino Linotype"/>
                <w:sz w:val="20"/>
                <w:szCs w:val="20"/>
              </w:rPr>
              <w:br/>
            </w:r>
            <w:r>
              <w:rPr>
                <w:rFonts w:ascii="Palatino Linotype" w:hAnsi="Palatino Linotype"/>
                <w:b/>
                <w:sz w:val="20"/>
                <w:szCs w:val="20"/>
                <w:u w:val="single"/>
              </w:rPr>
              <w:br/>
            </w:r>
            <w:r w:rsidRPr="00586E0B">
              <w:rPr>
                <w:rFonts w:ascii="Palatino Linotype" w:hAnsi="Palatino Linotype"/>
                <w:b/>
                <w:sz w:val="20"/>
                <w:szCs w:val="20"/>
                <w:u w:val="single"/>
              </w:rPr>
              <w:t>Yalan Xing</w:t>
            </w:r>
            <w:r w:rsidRPr="00586E0B">
              <w:rPr>
                <w:rFonts w:ascii="Palatino Linotype" w:hAnsi="Palatino Linotype"/>
                <w:sz w:val="20"/>
                <w:szCs w:val="20"/>
              </w:rPr>
              <w:br/>
              <w:t>College of Science and Health</w:t>
            </w:r>
            <w:r w:rsidRPr="00586E0B">
              <w:rPr>
                <w:rFonts w:ascii="Palatino Linotype" w:hAnsi="Palatino Linotype"/>
                <w:sz w:val="20"/>
                <w:szCs w:val="20"/>
              </w:rPr>
              <w:tab/>
            </w:r>
            <w:r w:rsidRPr="00586E0B">
              <w:rPr>
                <w:rFonts w:ascii="Palatino Linotype" w:hAnsi="Palatino Linotype"/>
                <w:sz w:val="20"/>
                <w:szCs w:val="20"/>
              </w:rPr>
              <w:br/>
            </w:r>
            <w:r w:rsidRPr="00586E0B">
              <w:rPr>
                <w:rFonts w:ascii="Palatino Linotype" w:hAnsi="Palatino Linotype"/>
                <w:b/>
                <w:i/>
                <w:sz w:val="20"/>
                <w:szCs w:val="20"/>
              </w:rPr>
              <w:t>National Science Foundation</w:t>
            </w:r>
            <w:r w:rsidRPr="00586E0B">
              <w:rPr>
                <w:rFonts w:ascii="Palatino Linotype" w:hAnsi="Palatino Linotype"/>
                <w:b/>
                <w:i/>
                <w:sz w:val="20"/>
                <w:szCs w:val="20"/>
              </w:rPr>
              <w:tab/>
            </w:r>
            <w:r w:rsidRPr="00586E0B">
              <w:rPr>
                <w:rFonts w:ascii="Palatino Linotype" w:hAnsi="Palatino Linotype"/>
                <w:b/>
                <w:i/>
                <w:sz w:val="20"/>
                <w:szCs w:val="20"/>
              </w:rPr>
              <w:tab/>
            </w:r>
            <w:r w:rsidRPr="00586E0B">
              <w:rPr>
                <w:rFonts w:ascii="Palatino Linotype" w:hAnsi="Palatino Linotype"/>
                <w:b/>
                <w:i/>
                <w:sz w:val="20"/>
                <w:szCs w:val="20"/>
              </w:rPr>
              <w:br/>
            </w:r>
            <w:r w:rsidRPr="00586E0B">
              <w:rPr>
                <w:rFonts w:ascii="Palatino Linotype" w:hAnsi="Palatino Linotype"/>
                <w:i/>
                <w:sz w:val="20"/>
                <w:szCs w:val="20"/>
              </w:rPr>
              <w:t>CAREER: Visible light induced photocatalysis through hydrogen atom transfer</w:t>
            </w:r>
            <w:r w:rsidRPr="00586E0B">
              <w:rPr>
                <w:rFonts w:ascii="Palatino Linotype" w:hAnsi="Palatino Linotype"/>
                <w:i/>
                <w:sz w:val="20"/>
                <w:szCs w:val="20"/>
              </w:rPr>
              <w:br/>
            </w:r>
            <w:r w:rsidRPr="00586E0B">
              <w:rPr>
                <w:rFonts w:ascii="Palatino Linotype" w:hAnsi="Palatino Linotype"/>
                <w:sz w:val="20"/>
                <w:szCs w:val="20"/>
              </w:rPr>
              <w:t>$480,620.00</w:t>
            </w:r>
            <w:r w:rsidRPr="00586E0B">
              <w:rPr>
                <w:rFonts w:ascii="Palatino Linotype" w:hAnsi="Palatino Linotype"/>
                <w:sz w:val="20"/>
                <w:szCs w:val="20"/>
              </w:rPr>
              <w:tab/>
            </w:r>
          </w:p>
        </w:tc>
      </w:tr>
      <w:tr w:rsidR="00825403" w:rsidRPr="00752727" w:rsidTr="00825403">
        <w:trPr>
          <w:trHeight w:hRule="exact" w:val="288"/>
        </w:trPr>
        <w:tc>
          <w:tcPr>
            <w:tcW w:w="1255" w:type="dxa"/>
            <w:vMerge w:val="restart"/>
            <w:vAlign w:val="center"/>
          </w:tcPr>
          <w:p w:rsidR="00825403" w:rsidRPr="00752727" w:rsidRDefault="00825403" w:rsidP="00EA011A">
            <w:pPr>
              <w:spacing w:after="0" w:line="240" w:lineRule="auto"/>
              <w:jc w:val="center"/>
            </w:pPr>
            <w:hyperlink r:id="rId37" w:history="1">
              <w:r w:rsidRPr="00752727">
                <w:rPr>
                  <w:color w:val="0000FF"/>
                  <w:sz w:val="24"/>
                  <w:szCs w:val="24"/>
                  <w:u w:val="single"/>
                </w:rPr>
                <w:t>Workshops Calendar</w:t>
              </w:r>
            </w:hyperlink>
          </w:p>
        </w:tc>
        <w:tc>
          <w:tcPr>
            <w:tcW w:w="1440" w:type="dxa"/>
            <w:vMerge w:val="restart"/>
            <w:vAlign w:val="center"/>
          </w:tcPr>
          <w:p w:rsidR="00825403" w:rsidRPr="00752727" w:rsidRDefault="00825403" w:rsidP="00EA011A">
            <w:pPr>
              <w:spacing w:after="0" w:line="240" w:lineRule="auto"/>
              <w:jc w:val="center"/>
            </w:pPr>
            <w:hyperlink r:id="rId38" w:history="1">
              <w:r w:rsidRPr="00752727">
                <w:rPr>
                  <w:color w:val="0000FF"/>
                  <w:sz w:val="24"/>
                  <w:szCs w:val="24"/>
                  <w:u w:val="single"/>
                </w:rPr>
                <w:t>Institutional Review Board</w:t>
              </w:r>
            </w:hyperlink>
          </w:p>
        </w:tc>
        <w:tc>
          <w:tcPr>
            <w:tcW w:w="1350" w:type="dxa"/>
            <w:gridSpan w:val="2"/>
            <w:vMerge w:val="restart"/>
            <w:vAlign w:val="center"/>
          </w:tcPr>
          <w:p w:rsidR="00825403" w:rsidRPr="00752727" w:rsidRDefault="00825403" w:rsidP="00EA011A">
            <w:pPr>
              <w:spacing w:after="0" w:line="240" w:lineRule="auto"/>
              <w:jc w:val="center"/>
              <w:rPr>
                <w:color w:val="0000FF"/>
                <w:sz w:val="24"/>
                <w:szCs w:val="24"/>
                <w:u w:val="single"/>
              </w:rPr>
            </w:pPr>
            <w:hyperlink r:id="rId39" w:history="1">
              <w:r w:rsidRPr="00752727">
                <w:rPr>
                  <w:color w:val="0000FF"/>
                  <w:sz w:val="24"/>
                  <w:szCs w:val="24"/>
                  <w:u w:val="single"/>
                </w:rPr>
                <w:t>Preparing Proposals</w:t>
              </w:r>
            </w:hyperlink>
          </w:p>
        </w:tc>
        <w:tc>
          <w:tcPr>
            <w:tcW w:w="1710" w:type="dxa"/>
            <w:gridSpan w:val="2"/>
            <w:vMerge w:val="restart"/>
            <w:vAlign w:val="center"/>
          </w:tcPr>
          <w:p w:rsidR="00825403" w:rsidRPr="00752727" w:rsidRDefault="00825403" w:rsidP="00EA011A">
            <w:pPr>
              <w:spacing w:after="0" w:line="240" w:lineRule="auto"/>
              <w:jc w:val="center"/>
            </w:pPr>
            <w:hyperlink r:id="rId40" w:history="1">
              <w:r w:rsidRPr="00752727">
                <w:rPr>
                  <w:color w:val="0000FF"/>
                  <w:sz w:val="24"/>
                  <w:szCs w:val="24"/>
                  <w:u w:val="single"/>
                </w:rPr>
                <w:t>Proposal Writing Resources</w:t>
              </w:r>
            </w:hyperlink>
          </w:p>
        </w:tc>
        <w:tc>
          <w:tcPr>
            <w:tcW w:w="1710" w:type="dxa"/>
            <w:vMerge w:val="restart"/>
            <w:vAlign w:val="center"/>
          </w:tcPr>
          <w:p w:rsidR="00825403" w:rsidRPr="00752727" w:rsidRDefault="00825403" w:rsidP="00EA011A">
            <w:pPr>
              <w:spacing w:after="0" w:line="240" w:lineRule="auto"/>
              <w:jc w:val="center"/>
            </w:pPr>
            <w:hyperlink r:id="rId41" w:history="1">
              <w:r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Monday</w:t>
            </w:r>
            <w:r w:rsidRPr="00825403">
              <w:rPr>
                <w:bCs/>
              </w:rPr>
              <w:t xml:space="preserve">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Wednesday</w:t>
            </w:r>
            <w:r w:rsidRPr="00825403">
              <w:rPr>
                <w:bCs/>
              </w:rPr>
              <w:t xml:space="preserve">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 xml:space="preserve">8:30AM – </w:t>
            </w:r>
            <w:r w:rsidRPr="00825403">
              <w:rPr>
                <w:bCs/>
              </w:rPr>
              <w:t>4</w:t>
            </w:r>
            <w:r w:rsidRPr="00825403">
              <w:rPr>
                <w:bCs/>
              </w:rPr>
              <w:t>:30PM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p w:rsidR="004A06F4" w:rsidRDefault="004A06F4">
      <w:bookmarkStart w:id="12" w:name="_GoBack"/>
      <w:bookmarkEnd w:id="12"/>
    </w:p>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lvlOverride w:ilvl="0">
      <w:startOverride w:val="4"/>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03A5D"/>
    <w:rsid w:val="00016193"/>
    <w:rsid w:val="00027FEC"/>
    <w:rsid w:val="000300C6"/>
    <w:rsid w:val="00036D0F"/>
    <w:rsid w:val="0004191A"/>
    <w:rsid w:val="000428E9"/>
    <w:rsid w:val="000430B5"/>
    <w:rsid w:val="00046708"/>
    <w:rsid w:val="00051C63"/>
    <w:rsid w:val="0005336C"/>
    <w:rsid w:val="0005587B"/>
    <w:rsid w:val="00062803"/>
    <w:rsid w:val="00080027"/>
    <w:rsid w:val="000859FA"/>
    <w:rsid w:val="00092427"/>
    <w:rsid w:val="000A0D6A"/>
    <w:rsid w:val="000A3006"/>
    <w:rsid w:val="000A648E"/>
    <w:rsid w:val="000A7794"/>
    <w:rsid w:val="000A7B0A"/>
    <w:rsid w:val="000B2A31"/>
    <w:rsid w:val="000C6D4E"/>
    <w:rsid w:val="000C6EF3"/>
    <w:rsid w:val="000C76D5"/>
    <w:rsid w:val="000E01AE"/>
    <w:rsid w:val="000E1C67"/>
    <w:rsid w:val="000E4E5E"/>
    <w:rsid w:val="000F33FD"/>
    <w:rsid w:val="000F5A84"/>
    <w:rsid w:val="00100E3B"/>
    <w:rsid w:val="00105A7A"/>
    <w:rsid w:val="0010677F"/>
    <w:rsid w:val="00110740"/>
    <w:rsid w:val="00115191"/>
    <w:rsid w:val="0012242A"/>
    <w:rsid w:val="001226E3"/>
    <w:rsid w:val="00127C98"/>
    <w:rsid w:val="00127F34"/>
    <w:rsid w:val="00130278"/>
    <w:rsid w:val="001400D9"/>
    <w:rsid w:val="001451D3"/>
    <w:rsid w:val="00153077"/>
    <w:rsid w:val="00153A18"/>
    <w:rsid w:val="0015502E"/>
    <w:rsid w:val="0015764C"/>
    <w:rsid w:val="00157BD2"/>
    <w:rsid w:val="001611C8"/>
    <w:rsid w:val="0016150D"/>
    <w:rsid w:val="00161CEA"/>
    <w:rsid w:val="00165CC4"/>
    <w:rsid w:val="00171833"/>
    <w:rsid w:val="00183323"/>
    <w:rsid w:val="001919C3"/>
    <w:rsid w:val="00192D9B"/>
    <w:rsid w:val="001A6EBF"/>
    <w:rsid w:val="001C0FD0"/>
    <w:rsid w:val="001C1F10"/>
    <w:rsid w:val="001C7668"/>
    <w:rsid w:val="001D07BA"/>
    <w:rsid w:val="001D1506"/>
    <w:rsid w:val="001D3554"/>
    <w:rsid w:val="001E2F70"/>
    <w:rsid w:val="001E7788"/>
    <w:rsid w:val="001E7BDA"/>
    <w:rsid w:val="0020020B"/>
    <w:rsid w:val="00206741"/>
    <w:rsid w:val="00210CC6"/>
    <w:rsid w:val="002227B1"/>
    <w:rsid w:val="00233729"/>
    <w:rsid w:val="00240F68"/>
    <w:rsid w:val="00250293"/>
    <w:rsid w:val="00252856"/>
    <w:rsid w:val="00265D55"/>
    <w:rsid w:val="00266B3A"/>
    <w:rsid w:val="002670E8"/>
    <w:rsid w:val="00272CF9"/>
    <w:rsid w:val="0027628E"/>
    <w:rsid w:val="0028099A"/>
    <w:rsid w:val="00283F3E"/>
    <w:rsid w:val="002867C6"/>
    <w:rsid w:val="002A5C87"/>
    <w:rsid w:val="002C0039"/>
    <w:rsid w:val="002C31A9"/>
    <w:rsid w:val="002D6079"/>
    <w:rsid w:val="002E2518"/>
    <w:rsid w:val="002E4B33"/>
    <w:rsid w:val="002E77DE"/>
    <w:rsid w:val="002F1074"/>
    <w:rsid w:val="002F7271"/>
    <w:rsid w:val="0030167C"/>
    <w:rsid w:val="00301AE7"/>
    <w:rsid w:val="00302429"/>
    <w:rsid w:val="00311B8C"/>
    <w:rsid w:val="00314D2C"/>
    <w:rsid w:val="003176B2"/>
    <w:rsid w:val="0032101F"/>
    <w:rsid w:val="003253F2"/>
    <w:rsid w:val="00333681"/>
    <w:rsid w:val="0033370D"/>
    <w:rsid w:val="0033377D"/>
    <w:rsid w:val="00333D6D"/>
    <w:rsid w:val="00334A2E"/>
    <w:rsid w:val="00340624"/>
    <w:rsid w:val="00345E44"/>
    <w:rsid w:val="00347F31"/>
    <w:rsid w:val="00351C16"/>
    <w:rsid w:val="00353841"/>
    <w:rsid w:val="0036261C"/>
    <w:rsid w:val="003708F1"/>
    <w:rsid w:val="00376A22"/>
    <w:rsid w:val="00383776"/>
    <w:rsid w:val="00384DEC"/>
    <w:rsid w:val="003B182C"/>
    <w:rsid w:val="003B1E0E"/>
    <w:rsid w:val="003B2099"/>
    <w:rsid w:val="003B4FEB"/>
    <w:rsid w:val="003B6049"/>
    <w:rsid w:val="003C2B7D"/>
    <w:rsid w:val="003C2E70"/>
    <w:rsid w:val="003C3032"/>
    <w:rsid w:val="003D739E"/>
    <w:rsid w:val="003E5765"/>
    <w:rsid w:val="003E6417"/>
    <w:rsid w:val="003F2DAC"/>
    <w:rsid w:val="003F3E5E"/>
    <w:rsid w:val="003F7855"/>
    <w:rsid w:val="00401B5D"/>
    <w:rsid w:val="0040316E"/>
    <w:rsid w:val="0040431E"/>
    <w:rsid w:val="004054B8"/>
    <w:rsid w:val="00420779"/>
    <w:rsid w:val="004234F7"/>
    <w:rsid w:val="00431A91"/>
    <w:rsid w:val="00435014"/>
    <w:rsid w:val="00452317"/>
    <w:rsid w:val="004575B3"/>
    <w:rsid w:val="00457E03"/>
    <w:rsid w:val="00460D35"/>
    <w:rsid w:val="004677DA"/>
    <w:rsid w:val="0047121E"/>
    <w:rsid w:val="0047316D"/>
    <w:rsid w:val="004735BE"/>
    <w:rsid w:val="00474DFF"/>
    <w:rsid w:val="00483C77"/>
    <w:rsid w:val="00486F02"/>
    <w:rsid w:val="00490173"/>
    <w:rsid w:val="00492EC2"/>
    <w:rsid w:val="00493503"/>
    <w:rsid w:val="004A06F4"/>
    <w:rsid w:val="004A408F"/>
    <w:rsid w:val="004A445D"/>
    <w:rsid w:val="004A662D"/>
    <w:rsid w:val="004A758A"/>
    <w:rsid w:val="004C10C1"/>
    <w:rsid w:val="004C316F"/>
    <w:rsid w:val="004C36CD"/>
    <w:rsid w:val="004D4E23"/>
    <w:rsid w:val="004F001E"/>
    <w:rsid w:val="004F7F9C"/>
    <w:rsid w:val="00501282"/>
    <w:rsid w:val="00505048"/>
    <w:rsid w:val="00505FC4"/>
    <w:rsid w:val="005072E2"/>
    <w:rsid w:val="00511581"/>
    <w:rsid w:val="005123FC"/>
    <w:rsid w:val="00516777"/>
    <w:rsid w:val="005179B8"/>
    <w:rsid w:val="005222A8"/>
    <w:rsid w:val="005226E9"/>
    <w:rsid w:val="005324EC"/>
    <w:rsid w:val="0053291A"/>
    <w:rsid w:val="005344D4"/>
    <w:rsid w:val="00535831"/>
    <w:rsid w:val="00536248"/>
    <w:rsid w:val="00540D26"/>
    <w:rsid w:val="00540D44"/>
    <w:rsid w:val="00554060"/>
    <w:rsid w:val="00554107"/>
    <w:rsid w:val="00556BEB"/>
    <w:rsid w:val="00574847"/>
    <w:rsid w:val="00575427"/>
    <w:rsid w:val="00576A4D"/>
    <w:rsid w:val="0058104A"/>
    <w:rsid w:val="0058195B"/>
    <w:rsid w:val="0058311A"/>
    <w:rsid w:val="00590250"/>
    <w:rsid w:val="00591806"/>
    <w:rsid w:val="005922AE"/>
    <w:rsid w:val="005A59B7"/>
    <w:rsid w:val="005A6B26"/>
    <w:rsid w:val="005B1A4A"/>
    <w:rsid w:val="005B6660"/>
    <w:rsid w:val="005F18EB"/>
    <w:rsid w:val="005F3053"/>
    <w:rsid w:val="005F447C"/>
    <w:rsid w:val="00605BA3"/>
    <w:rsid w:val="006323DB"/>
    <w:rsid w:val="006339B3"/>
    <w:rsid w:val="00634682"/>
    <w:rsid w:val="006443BC"/>
    <w:rsid w:val="00644B2F"/>
    <w:rsid w:val="00647655"/>
    <w:rsid w:val="006557F6"/>
    <w:rsid w:val="00661842"/>
    <w:rsid w:val="006656AB"/>
    <w:rsid w:val="00666C04"/>
    <w:rsid w:val="00667D37"/>
    <w:rsid w:val="006820C0"/>
    <w:rsid w:val="00682DF9"/>
    <w:rsid w:val="006840A9"/>
    <w:rsid w:val="006844F4"/>
    <w:rsid w:val="006854A1"/>
    <w:rsid w:val="0069117E"/>
    <w:rsid w:val="00693F43"/>
    <w:rsid w:val="006977D0"/>
    <w:rsid w:val="006A028D"/>
    <w:rsid w:val="006A6B28"/>
    <w:rsid w:val="006B096E"/>
    <w:rsid w:val="006B3DA7"/>
    <w:rsid w:val="006B45A5"/>
    <w:rsid w:val="006B4B96"/>
    <w:rsid w:val="006C1D98"/>
    <w:rsid w:val="006C4D89"/>
    <w:rsid w:val="006C6066"/>
    <w:rsid w:val="006D0356"/>
    <w:rsid w:val="006D2758"/>
    <w:rsid w:val="006E0CF8"/>
    <w:rsid w:val="006E1927"/>
    <w:rsid w:val="006E1D7E"/>
    <w:rsid w:val="006E77DF"/>
    <w:rsid w:val="006F4290"/>
    <w:rsid w:val="006F648E"/>
    <w:rsid w:val="00703C3F"/>
    <w:rsid w:val="0070406A"/>
    <w:rsid w:val="00704498"/>
    <w:rsid w:val="007077E8"/>
    <w:rsid w:val="0071187A"/>
    <w:rsid w:val="00713C53"/>
    <w:rsid w:val="007259C2"/>
    <w:rsid w:val="00725C6F"/>
    <w:rsid w:val="0072678C"/>
    <w:rsid w:val="0073151D"/>
    <w:rsid w:val="007346FC"/>
    <w:rsid w:val="00734DE4"/>
    <w:rsid w:val="00737B48"/>
    <w:rsid w:val="007411A9"/>
    <w:rsid w:val="007532CA"/>
    <w:rsid w:val="007532E5"/>
    <w:rsid w:val="007609D0"/>
    <w:rsid w:val="0076465A"/>
    <w:rsid w:val="00767559"/>
    <w:rsid w:val="007800E3"/>
    <w:rsid w:val="00780410"/>
    <w:rsid w:val="00783626"/>
    <w:rsid w:val="007A6F06"/>
    <w:rsid w:val="007A7561"/>
    <w:rsid w:val="007B2F27"/>
    <w:rsid w:val="007B4E2B"/>
    <w:rsid w:val="007C31EC"/>
    <w:rsid w:val="007C7B23"/>
    <w:rsid w:val="007D00E3"/>
    <w:rsid w:val="007E2C66"/>
    <w:rsid w:val="007F725D"/>
    <w:rsid w:val="007F73CC"/>
    <w:rsid w:val="007F79D3"/>
    <w:rsid w:val="00800DB9"/>
    <w:rsid w:val="00804FD9"/>
    <w:rsid w:val="008153D4"/>
    <w:rsid w:val="008201C3"/>
    <w:rsid w:val="00825403"/>
    <w:rsid w:val="008278D5"/>
    <w:rsid w:val="008337B8"/>
    <w:rsid w:val="00836FF2"/>
    <w:rsid w:val="00840240"/>
    <w:rsid w:val="00842FDB"/>
    <w:rsid w:val="00852D0D"/>
    <w:rsid w:val="0085359E"/>
    <w:rsid w:val="00853D6C"/>
    <w:rsid w:val="0086003D"/>
    <w:rsid w:val="0087000D"/>
    <w:rsid w:val="00871F7F"/>
    <w:rsid w:val="008765A8"/>
    <w:rsid w:val="00886A78"/>
    <w:rsid w:val="00895458"/>
    <w:rsid w:val="0089711A"/>
    <w:rsid w:val="008A0CD3"/>
    <w:rsid w:val="008B72DB"/>
    <w:rsid w:val="008B7EE8"/>
    <w:rsid w:val="008C39F7"/>
    <w:rsid w:val="008C7EEB"/>
    <w:rsid w:val="008D0C4B"/>
    <w:rsid w:val="008D1EC7"/>
    <w:rsid w:val="008E0F8D"/>
    <w:rsid w:val="008E7FCF"/>
    <w:rsid w:val="008F11CC"/>
    <w:rsid w:val="008F23DE"/>
    <w:rsid w:val="00900550"/>
    <w:rsid w:val="0090757F"/>
    <w:rsid w:val="009167FB"/>
    <w:rsid w:val="00917ADB"/>
    <w:rsid w:val="009235F1"/>
    <w:rsid w:val="00925CF7"/>
    <w:rsid w:val="00930133"/>
    <w:rsid w:val="0093152E"/>
    <w:rsid w:val="009461AF"/>
    <w:rsid w:val="00955BA9"/>
    <w:rsid w:val="0096136C"/>
    <w:rsid w:val="00965980"/>
    <w:rsid w:val="00966401"/>
    <w:rsid w:val="00970A31"/>
    <w:rsid w:val="00982427"/>
    <w:rsid w:val="00984DAB"/>
    <w:rsid w:val="009853B6"/>
    <w:rsid w:val="00987DA1"/>
    <w:rsid w:val="009A1C27"/>
    <w:rsid w:val="009A2941"/>
    <w:rsid w:val="009A5F5D"/>
    <w:rsid w:val="009B7374"/>
    <w:rsid w:val="009C10FB"/>
    <w:rsid w:val="009C17EE"/>
    <w:rsid w:val="009C4F1A"/>
    <w:rsid w:val="009D060E"/>
    <w:rsid w:val="009D57BC"/>
    <w:rsid w:val="009E5902"/>
    <w:rsid w:val="009F004A"/>
    <w:rsid w:val="009F3FEE"/>
    <w:rsid w:val="009F46D5"/>
    <w:rsid w:val="009F5131"/>
    <w:rsid w:val="00A14682"/>
    <w:rsid w:val="00A1562D"/>
    <w:rsid w:val="00A15A2C"/>
    <w:rsid w:val="00A15DED"/>
    <w:rsid w:val="00A16DBB"/>
    <w:rsid w:val="00A17843"/>
    <w:rsid w:val="00A20F21"/>
    <w:rsid w:val="00A21F75"/>
    <w:rsid w:val="00A23336"/>
    <w:rsid w:val="00A26133"/>
    <w:rsid w:val="00A2736D"/>
    <w:rsid w:val="00A33566"/>
    <w:rsid w:val="00A34599"/>
    <w:rsid w:val="00A4027B"/>
    <w:rsid w:val="00A41EE2"/>
    <w:rsid w:val="00A52C05"/>
    <w:rsid w:val="00A54BB8"/>
    <w:rsid w:val="00A60E80"/>
    <w:rsid w:val="00A60FAE"/>
    <w:rsid w:val="00A628A1"/>
    <w:rsid w:val="00A62E05"/>
    <w:rsid w:val="00A64DD1"/>
    <w:rsid w:val="00A657FF"/>
    <w:rsid w:val="00A8436B"/>
    <w:rsid w:val="00A85CDA"/>
    <w:rsid w:val="00A9110C"/>
    <w:rsid w:val="00A9627B"/>
    <w:rsid w:val="00AA03E6"/>
    <w:rsid w:val="00AA59EE"/>
    <w:rsid w:val="00AB049E"/>
    <w:rsid w:val="00AD1721"/>
    <w:rsid w:val="00AD2785"/>
    <w:rsid w:val="00AD43B5"/>
    <w:rsid w:val="00AD790C"/>
    <w:rsid w:val="00AE4E66"/>
    <w:rsid w:val="00AF2432"/>
    <w:rsid w:val="00B00C6C"/>
    <w:rsid w:val="00B024A3"/>
    <w:rsid w:val="00B02662"/>
    <w:rsid w:val="00B111AE"/>
    <w:rsid w:val="00B118AA"/>
    <w:rsid w:val="00B25BF0"/>
    <w:rsid w:val="00B34720"/>
    <w:rsid w:val="00B37373"/>
    <w:rsid w:val="00B43C21"/>
    <w:rsid w:val="00B51BA8"/>
    <w:rsid w:val="00B527A4"/>
    <w:rsid w:val="00B543AA"/>
    <w:rsid w:val="00B62666"/>
    <w:rsid w:val="00B73049"/>
    <w:rsid w:val="00B95296"/>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F9D"/>
    <w:rsid w:val="00C1147A"/>
    <w:rsid w:val="00C14AD4"/>
    <w:rsid w:val="00C14E48"/>
    <w:rsid w:val="00C16734"/>
    <w:rsid w:val="00C17C27"/>
    <w:rsid w:val="00C23D92"/>
    <w:rsid w:val="00C26B10"/>
    <w:rsid w:val="00C32247"/>
    <w:rsid w:val="00C35372"/>
    <w:rsid w:val="00C36FE2"/>
    <w:rsid w:val="00C428BD"/>
    <w:rsid w:val="00C465C5"/>
    <w:rsid w:val="00C46BB5"/>
    <w:rsid w:val="00C50281"/>
    <w:rsid w:val="00C50B8A"/>
    <w:rsid w:val="00C517E0"/>
    <w:rsid w:val="00C51977"/>
    <w:rsid w:val="00C54767"/>
    <w:rsid w:val="00C54C6E"/>
    <w:rsid w:val="00C63A6E"/>
    <w:rsid w:val="00C63AE1"/>
    <w:rsid w:val="00C64742"/>
    <w:rsid w:val="00C703B3"/>
    <w:rsid w:val="00C721B4"/>
    <w:rsid w:val="00C7241F"/>
    <w:rsid w:val="00C73C1A"/>
    <w:rsid w:val="00C75F0F"/>
    <w:rsid w:val="00C75F25"/>
    <w:rsid w:val="00C77E42"/>
    <w:rsid w:val="00C81237"/>
    <w:rsid w:val="00C8368E"/>
    <w:rsid w:val="00C8658E"/>
    <w:rsid w:val="00C93DC0"/>
    <w:rsid w:val="00CA42EF"/>
    <w:rsid w:val="00CA6B50"/>
    <w:rsid w:val="00CB0342"/>
    <w:rsid w:val="00CB4B4E"/>
    <w:rsid w:val="00CC72BF"/>
    <w:rsid w:val="00CC7394"/>
    <w:rsid w:val="00CD150A"/>
    <w:rsid w:val="00CD160C"/>
    <w:rsid w:val="00CD766C"/>
    <w:rsid w:val="00CE5458"/>
    <w:rsid w:val="00CE6614"/>
    <w:rsid w:val="00CF42A6"/>
    <w:rsid w:val="00CF4695"/>
    <w:rsid w:val="00D01B4F"/>
    <w:rsid w:val="00D0310C"/>
    <w:rsid w:val="00D05886"/>
    <w:rsid w:val="00D06B48"/>
    <w:rsid w:val="00D07E48"/>
    <w:rsid w:val="00D1503F"/>
    <w:rsid w:val="00D22EA1"/>
    <w:rsid w:val="00D269F8"/>
    <w:rsid w:val="00D3045F"/>
    <w:rsid w:val="00D46233"/>
    <w:rsid w:val="00D52AB8"/>
    <w:rsid w:val="00D72188"/>
    <w:rsid w:val="00D82D74"/>
    <w:rsid w:val="00D86A21"/>
    <w:rsid w:val="00D87916"/>
    <w:rsid w:val="00D928E8"/>
    <w:rsid w:val="00D943C5"/>
    <w:rsid w:val="00D968FB"/>
    <w:rsid w:val="00D97DDE"/>
    <w:rsid w:val="00DA13EB"/>
    <w:rsid w:val="00DA2CB1"/>
    <w:rsid w:val="00DA70A3"/>
    <w:rsid w:val="00DA7B60"/>
    <w:rsid w:val="00DB26FD"/>
    <w:rsid w:val="00DC3809"/>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466AD"/>
    <w:rsid w:val="00E46A74"/>
    <w:rsid w:val="00E5097C"/>
    <w:rsid w:val="00E55CB1"/>
    <w:rsid w:val="00E56CC0"/>
    <w:rsid w:val="00E651E5"/>
    <w:rsid w:val="00E67544"/>
    <w:rsid w:val="00E67A14"/>
    <w:rsid w:val="00E67BA0"/>
    <w:rsid w:val="00E72102"/>
    <w:rsid w:val="00E7478F"/>
    <w:rsid w:val="00E747AA"/>
    <w:rsid w:val="00E81502"/>
    <w:rsid w:val="00E861A9"/>
    <w:rsid w:val="00E9169C"/>
    <w:rsid w:val="00E93B58"/>
    <w:rsid w:val="00E97EB5"/>
    <w:rsid w:val="00EA011A"/>
    <w:rsid w:val="00EA6211"/>
    <w:rsid w:val="00EA7C44"/>
    <w:rsid w:val="00EB27FF"/>
    <w:rsid w:val="00EC3BFD"/>
    <w:rsid w:val="00EC546A"/>
    <w:rsid w:val="00EC6B61"/>
    <w:rsid w:val="00ED4EB2"/>
    <w:rsid w:val="00ED5477"/>
    <w:rsid w:val="00EE2E95"/>
    <w:rsid w:val="00EF0B70"/>
    <w:rsid w:val="00EF150E"/>
    <w:rsid w:val="00EF171B"/>
    <w:rsid w:val="00EF33D7"/>
    <w:rsid w:val="00F109E9"/>
    <w:rsid w:val="00F13BF8"/>
    <w:rsid w:val="00F153BD"/>
    <w:rsid w:val="00F25336"/>
    <w:rsid w:val="00F27DB1"/>
    <w:rsid w:val="00F3272D"/>
    <w:rsid w:val="00F356A6"/>
    <w:rsid w:val="00F43CDC"/>
    <w:rsid w:val="00F5361C"/>
    <w:rsid w:val="00F54856"/>
    <w:rsid w:val="00F60123"/>
    <w:rsid w:val="00F60846"/>
    <w:rsid w:val="00F63CAB"/>
    <w:rsid w:val="00F64027"/>
    <w:rsid w:val="00F64B36"/>
    <w:rsid w:val="00F85FFF"/>
    <w:rsid w:val="00F92128"/>
    <w:rsid w:val="00F92174"/>
    <w:rsid w:val="00F962E6"/>
    <w:rsid w:val="00F97652"/>
    <w:rsid w:val="00FA467B"/>
    <w:rsid w:val="00FA4C73"/>
    <w:rsid w:val="00FB3445"/>
    <w:rsid w:val="00FB3F91"/>
    <w:rsid w:val="00FB4A4E"/>
    <w:rsid w:val="00FC2DA7"/>
    <w:rsid w:val="00FC4391"/>
    <w:rsid w:val="00FC6A3C"/>
    <w:rsid w:val="00FC794B"/>
    <w:rsid w:val="00FD6F1C"/>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8CD5"/>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rts.gov/grants-organizations/our-town/introduction" TargetMode="External"/><Relationship Id="rId18" Type="http://schemas.openxmlformats.org/officeDocument/2006/relationships/hyperlink" Target="http://www.grants.gov/web/grants/home.html" TargetMode="External"/><Relationship Id="rId26" Type="http://schemas.openxmlformats.org/officeDocument/2006/relationships/hyperlink" Target="https://www.neh.gov/grants/research/summer-stipends" TargetMode="External"/><Relationship Id="rId39" Type="http://schemas.openxmlformats.org/officeDocument/2006/relationships/hyperlink" Target="http://www.wpunj.edu/osp/preparing-proposals.dot" TargetMode="External"/><Relationship Id="rId3" Type="http://schemas.openxmlformats.org/officeDocument/2006/relationships/styles" Target="styles.xml"/><Relationship Id="rId21" Type="http://schemas.openxmlformats.org/officeDocument/2006/relationships/hyperlink" Target="https://www.arts.gov/grants-individuals/translation-projects" TargetMode="External"/><Relationship Id="rId34" Type="http://schemas.openxmlformats.org/officeDocument/2006/relationships/hyperlink" Target="http://www.neafoundation.org/pages/grants-to-educato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ts.gov/grants-organizations/challenge-america/grant-program-description" TargetMode="External"/><Relationship Id="rId17" Type="http://schemas.openxmlformats.org/officeDocument/2006/relationships/hyperlink" Target="http://www.aascu.org/grc/gs/" TargetMode="External"/><Relationship Id="rId25" Type="http://schemas.openxmlformats.org/officeDocument/2006/relationships/hyperlink" Target="https://www.arts.gov/quiz-how-well-do-you-know-nea" TargetMode="External"/><Relationship Id="rId33" Type="http://schemas.openxmlformats.org/officeDocument/2006/relationships/hyperlink" Target="https://www.luminafoundation.org/grant-programs" TargetMode="External"/><Relationship Id="rId38" Type="http://schemas.openxmlformats.org/officeDocument/2006/relationships/hyperlink" Target="http://www.wpunj.edu/osp/irb/index.dot" TargetMode="External"/><Relationship Id="rId2" Type="http://schemas.openxmlformats.org/officeDocument/2006/relationships/numbering" Target="numbering.xml"/><Relationship Id="rId16" Type="http://schemas.openxmlformats.org/officeDocument/2006/relationships/hyperlink" Target="https://www.wpunj.edu/osp/Funding_Opportunities_New" TargetMode="External"/><Relationship Id="rId20" Type="http://schemas.openxmlformats.org/officeDocument/2006/relationships/hyperlink" Target="https://www.arts.gov/grants-individuals/creative-writing-fellowships" TargetMode="External"/><Relationship Id="rId29" Type="http://schemas.openxmlformats.org/officeDocument/2006/relationships/hyperlink" Target="http://www.apa.org/apf/funding/peterson-homer.aspx" TargetMode="External"/><Relationship Id="rId41" Type="http://schemas.openxmlformats.org/officeDocument/2006/relationships/hyperlink" Target="http://www.wpunj.edu/osp/celebrating-awar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gov/grants-organizations/art-works/grant-program-description" TargetMode="External"/><Relationship Id="rId24" Type="http://schemas.openxmlformats.org/officeDocument/2006/relationships/hyperlink" Target="https://www.arts.gov/sites/default/files/NEA_Quick_Facts_2018_V.1.pdf" TargetMode="External"/><Relationship Id="rId32" Type="http://schemas.openxmlformats.org/officeDocument/2006/relationships/hyperlink" Target="https://www.imls.gov/grants/available/laura-bush-21st-century-librarian-program" TargetMode="External"/><Relationship Id="rId37" Type="http://schemas.openxmlformats.org/officeDocument/2006/relationships/hyperlink" Target="http://www.wpunj.edu/osp/workshops.dot" TargetMode="External"/><Relationship Id="rId40" Type="http://schemas.openxmlformats.org/officeDocument/2006/relationships/hyperlink" Target="http://www.wpunj.edu/osp/narratives-and-budgets.dot" TargetMode="External"/><Relationship Id="rId5" Type="http://schemas.openxmlformats.org/officeDocument/2006/relationships/webSettings" Target="webSettings.xml"/><Relationship Id="rId15" Type="http://schemas.openxmlformats.org/officeDocument/2006/relationships/hyperlink" Target="mailto:petersm@wpunj.edu" TargetMode="External"/><Relationship Id="rId23" Type="http://schemas.openxmlformats.org/officeDocument/2006/relationships/hyperlink" Target="https://www.arts.gov/news/facts-and-figures" TargetMode="External"/><Relationship Id="rId28" Type="http://schemas.openxmlformats.org/officeDocument/2006/relationships/hyperlink" Target="https://www.neh.gov/grants/education/humanities-connections-planning-grants" TargetMode="External"/><Relationship Id="rId36" Type="http://schemas.openxmlformats.org/officeDocument/2006/relationships/hyperlink" Target="http://www.awm-math.org/travelgrants.html" TargetMode="External"/><Relationship Id="rId10" Type="http://schemas.openxmlformats.org/officeDocument/2006/relationships/hyperlink" Target="http://www.wpunj.edu/osp/dui/index.html" TargetMode="External"/><Relationship Id="rId19" Type="http://schemas.openxmlformats.org/officeDocument/2006/relationships/hyperlink" Target="http://www.aascu.org/grc/" TargetMode="External"/><Relationship Id="rId31" Type="http://schemas.openxmlformats.org/officeDocument/2006/relationships/hyperlink" Target="http://www.nsf.gov/funding/pgm_summ.jsp?pims_id=505082"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arts.gov/grants-organizations/research-art-works" TargetMode="External"/><Relationship Id="rId22" Type="http://schemas.openxmlformats.org/officeDocument/2006/relationships/hyperlink" Target="file:///\\UNV.campus.wpunj.edu\wpu-folders\user%20folders\BRAVOC4\CB%20OSP\DUI\arts.gov" TargetMode="External"/><Relationship Id="rId27" Type="http://schemas.openxmlformats.org/officeDocument/2006/relationships/hyperlink" Target="https://www.neh.gov/grants/odh/humanities-open-book-program" TargetMode="External"/><Relationship Id="rId30" Type="http://schemas.openxmlformats.org/officeDocument/2006/relationships/hyperlink" Target="https://www.nsf.gov/funding/pgm_summ.jsp?pims_id=505473" TargetMode="External"/><Relationship Id="rId35" Type="http://schemas.openxmlformats.org/officeDocument/2006/relationships/hyperlink" Target="https://www.niehs.nih.gov/research/supported/index.cf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E30D-DA40-4C0F-9CA0-8F3B3F35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17338</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Bravo, Christine</cp:lastModifiedBy>
  <cp:revision>3</cp:revision>
  <cp:lastPrinted>2018-08-27T17:25:00Z</cp:lastPrinted>
  <dcterms:created xsi:type="dcterms:W3CDTF">2018-08-29T19:47:00Z</dcterms:created>
  <dcterms:modified xsi:type="dcterms:W3CDTF">2018-08-29T19:52:00Z</dcterms:modified>
</cp:coreProperties>
</file>